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743245">
        <w:rPr>
          <w:rFonts w:ascii="Times New Roman" w:eastAsia="Calibri" w:hAnsi="Times New Roman" w:cs="Times New Roman"/>
        </w:rPr>
        <w:t>radėt</w:t>
      </w:r>
      <w:r w:rsidR="00525431">
        <w:rPr>
          <w:rFonts w:ascii="Times New Roman" w:eastAsia="Calibri" w:hAnsi="Times New Roman" w:cs="Times New Roman"/>
        </w:rPr>
        <w:t>i</w:t>
      </w:r>
      <w:r w:rsidRPr="00D85CB1">
        <w:rPr>
          <w:rFonts w:ascii="Times New Roman" w:eastAsia="Calibri" w:hAnsi="Times New Roman" w:cs="Times New Roman"/>
        </w:rPr>
        <w:t xml:space="preserve"> (reglamentuoja KPP)“ finansavimo sąlygų apraš</w:t>
      </w:r>
      <w:r w:rsidR="007F478A">
        <w:rPr>
          <w:rFonts w:ascii="Times New Roman" w:eastAsia="Calibri" w:hAnsi="Times New Roman" w:cs="Times New Roman"/>
        </w:rPr>
        <w:t>o</w:t>
      </w:r>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w:t>
      </w:r>
      <w:bookmarkStart w:id="0" w:name="_GoBack"/>
      <w:bookmarkEnd w:id="0"/>
      <w:r w:rsidRPr="0080197E">
        <w:rPr>
          <w:rFonts w:ascii="Times New Roman" w:eastAsia="Times New Roman" w:hAnsi="Times New Roman" w:cs="Times New Roman"/>
          <w:i/>
          <w:lang w:eastAsia="lt-LT"/>
        </w:rPr>
        <w:t>)</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525431"/>
    <w:rsid w:val="00743245"/>
    <w:rsid w:val="007F478A"/>
    <w:rsid w:val="0081422C"/>
    <w:rsid w:val="008668B9"/>
    <w:rsid w:val="00891076"/>
    <w:rsid w:val="00F64A64"/>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ABC"/>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1077</Words>
  <Characters>614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2019-03-13T14:30:00Z</dcterms:created>
  <dcterms:modified xsi:type="dcterms:W3CDTF">2022-10-28T11:38:00Z</dcterms:modified>
</cp:coreProperties>
</file>