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D746AF" w14:textId="77777777" w:rsidR="00945E97" w:rsidRPr="00945E97" w:rsidRDefault="00945E97" w:rsidP="00945E97">
      <w:pPr>
        <w:ind w:left="4536"/>
        <w:jc w:val="both"/>
        <w:rPr>
          <w:rFonts w:eastAsia="Calibri"/>
          <w:sz w:val="22"/>
          <w:szCs w:val="22"/>
        </w:rPr>
      </w:pPr>
      <w:r w:rsidRPr="00945E97">
        <w:rPr>
          <w:color w:val="000000"/>
          <w:sz w:val="22"/>
          <w:szCs w:val="22"/>
          <w:lang w:eastAsia="lt-LT"/>
        </w:rPr>
        <w:t xml:space="preserve">Vietos projektų, teikiamų pagal Švenčionių rajono vietos veiklos grupės Švenčionių partnerystė“ teritorijos 2015-2023 m. vietos plėtros strategijos priemonės </w:t>
      </w:r>
      <w:r w:rsidRPr="00945E97">
        <w:rPr>
          <w:rFonts w:eastAsia="Calibri"/>
          <w:sz w:val="22"/>
          <w:szCs w:val="22"/>
        </w:rPr>
        <w:t xml:space="preserve">„Pagrindinės paslaugos ir kaimų atnaujinimas kaimo vietovėse“ veiklos sritį „Parama investicijoms į visų rūšių mažos apimties infrastruktūrą (reglamentuoja KPP)“ finansavimo sąlygų aprašo </w:t>
      </w:r>
    </w:p>
    <w:p w14:paraId="649E0DC6" w14:textId="5BCAC25B" w:rsidR="00342039" w:rsidRPr="00945E97" w:rsidRDefault="00945E97" w:rsidP="00945E97">
      <w:pPr>
        <w:ind w:left="4536"/>
        <w:jc w:val="both"/>
        <w:rPr>
          <w:rStyle w:val="num1DiagramaDiagrama"/>
          <w:rFonts w:eastAsia="Calibri"/>
          <w:sz w:val="22"/>
          <w:szCs w:val="22"/>
          <w:lang w:val="lt-LT"/>
        </w:rPr>
      </w:pPr>
      <w:r w:rsidRPr="00945E97">
        <w:rPr>
          <w:color w:val="000000"/>
          <w:sz w:val="22"/>
          <w:szCs w:val="22"/>
          <w:lang w:eastAsia="lt-LT"/>
        </w:rPr>
        <w:t>2 priedas</w:t>
      </w:r>
    </w:p>
    <w:p w14:paraId="2F3678C5" w14:textId="77777777" w:rsidR="00342039" w:rsidRPr="00A118D2" w:rsidRDefault="00342039" w:rsidP="00342039">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342039">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264BA7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42039">
        <w:rPr>
          <w:szCs w:val="24"/>
        </w:rPr>
        <w:t>Švenčionių rajono</w:t>
      </w:r>
      <w:r w:rsidR="00C91E8F" w:rsidRPr="00A118D2">
        <w:rPr>
          <w:szCs w:val="24"/>
        </w:rPr>
        <w:t xml:space="preserve"> </w:t>
      </w:r>
      <w:r w:rsidR="001A60CE" w:rsidRPr="00A118D2">
        <w:rPr>
          <w:szCs w:val="24"/>
        </w:rPr>
        <w:t>vietos veiklos grupės</w:t>
      </w:r>
      <w:r w:rsidR="00342039">
        <w:rPr>
          <w:szCs w:val="24"/>
        </w:rPr>
        <w:t xml:space="preserve"> „Švenčionių partnerystė“</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42039" w:rsidRPr="00554418">
        <w:rPr>
          <w:szCs w:val="24"/>
        </w:rPr>
        <w:t>Švenčionių rajono vietos veiklos grupės „Švenčionių partnerystė“ teritorijos 2015–2023 m. vietos plėtros strategija</w:t>
      </w:r>
      <w:r w:rsidR="00342039" w:rsidRPr="00A118D2">
        <w:rPr>
          <w:szCs w:val="24"/>
        </w:rPr>
        <w:t>“</w:t>
      </w:r>
      <w:r w:rsidR="001A60CE" w:rsidRPr="00A118D2">
        <w:rPr>
          <w:szCs w:val="24"/>
        </w:rPr>
        <w:t xml:space="preserve"> </w:t>
      </w:r>
      <w:r w:rsidR="00342039">
        <w:rPr>
          <w:szCs w:val="24"/>
        </w:rPr>
        <w:t>2</w:t>
      </w:r>
      <w:r w:rsidR="001A60CE" w:rsidRPr="00A118D2">
        <w:rPr>
          <w:szCs w:val="24"/>
        </w:rPr>
        <w:t xml:space="preserve"> prioriteto </w:t>
      </w:r>
      <w:r w:rsidR="0007492F" w:rsidRPr="00A118D2">
        <w:rPr>
          <w:szCs w:val="24"/>
        </w:rPr>
        <w:t>„</w:t>
      </w:r>
      <w:r w:rsidR="00342039">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342039">
        <w:rPr>
          <w:szCs w:val="24"/>
        </w:rPr>
        <w:t>„</w:t>
      </w:r>
      <w:r w:rsidR="00342039" w:rsidRPr="00342039">
        <w:rPr>
          <w:szCs w:val="24"/>
        </w:rPr>
        <w:t>Pagrindinės paslaugos ir kaimų atnaujinimas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342039">
        <w:rPr>
          <w:sz w:val="22"/>
          <w:szCs w:val="22"/>
        </w:rPr>
        <w:t>LEADER-19.2-7.2</w:t>
      </w:r>
      <w:r w:rsidR="00227C63" w:rsidRPr="00A118D2">
        <w:rPr>
          <w:szCs w:val="24"/>
        </w:rPr>
        <w:t xml:space="preserve"> „</w:t>
      </w:r>
      <w:r w:rsidR="00342039" w:rsidRPr="00342039">
        <w:rPr>
          <w:szCs w:val="24"/>
        </w:rPr>
        <w:t>Parama investicijoms į visų rūšių mažos apimties infrastruktūrą (reglamentuoja KPP)</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342039">
        <w:rPr>
          <w:szCs w:val="24"/>
        </w:rPr>
        <w:t>Švenčionių rajono vietos veiklos grupės „Švenčionių partnerystė“ valdybos</w:t>
      </w:r>
      <w:r w:rsidR="00431641" w:rsidRPr="00A118D2">
        <w:rPr>
          <w:i/>
          <w:szCs w:val="24"/>
        </w:rPr>
        <w:t xml:space="preserve"> </w:t>
      </w:r>
      <w:r w:rsidR="00342039" w:rsidRPr="000F5468">
        <w:rPr>
          <w:color w:val="000000" w:themeColor="text1"/>
          <w:szCs w:val="24"/>
        </w:rPr>
        <w:t>2020</w:t>
      </w:r>
      <w:r w:rsidR="00431641" w:rsidRPr="000F5468">
        <w:rPr>
          <w:color w:val="000000" w:themeColor="text1"/>
          <w:szCs w:val="24"/>
        </w:rPr>
        <w:t xml:space="preserve"> m.</w:t>
      </w:r>
      <w:r w:rsidR="001C440D" w:rsidRPr="000F5468">
        <w:rPr>
          <w:color w:val="000000" w:themeColor="text1"/>
          <w:szCs w:val="24"/>
        </w:rPr>
        <w:t xml:space="preserve"> rug</w:t>
      </w:r>
      <w:r w:rsidR="00CD5FE1" w:rsidRPr="000F5468">
        <w:rPr>
          <w:color w:val="000000" w:themeColor="text1"/>
          <w:szCs w:val="24"/>
        </w:rPr>
        <w:t>sėjo</w:t>
      </w:r>
      <w:r w:rsidR="00342039" w:rsidRPr="000F5468">
        <w:rPr>
          <w:color w:val="000000" w:themeColor="text1"/>
          <w:szCs w:val="24"/>
        </w:rPr>
        <w:t xml:space="preserve"> </w:t>
      </w:r>
      <w:r w:rsidR="000F5468" w:rsidRPr="000F5468">
        <w:rPr>
          <w:color w:val="000000" w:themeColor="text1"/>
          <w:szCs w:val="24"/>
        </w:rPr>
        <w:t>17</w:t>
      </w:r>
      <w:r w:rsidR="00431641" w:rsidRPr="000F5468">
        <w:rPr>
          <w:color w:val="000000" w:themeColor="text1"/>
          <w:szCs w:val="24"/>
        </w:rPr>
        <w:t xml:space="preserve"> d. </w:t>
      </w:r>
      <w:r w:rsidR="00431641" w:rsidRPr="00A118D2">
        <w:rPr>
          <w:szCs w:val="24"/>
        </w:rPr>
        <w:t>sprendimu Nr.</w:t>
      </w:r>
      <w:r w:rsidR="00342039">
        <w:rPr>
          <w:szCs w:val="24"/>
        </w:rPr>
        <w:t xml:space="preserve"> </w:t>
      </w:r>
      <w:r w:rsidR="000F5468">
        <w:rPr>
          <w:szCs w:val="24"/>
        </w:rPr>
        <w:t>4</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w:t>
      </w:r>
      <w:bookmarkStart w:id="0" w:name="_GoBack"/>
      <w:bookmarkEnd w:id="0"/>
      <w:r w:rsidR="00AF0C24" w:rsidRPr="00A118D2">
        <w:rPr>
          <w:szCs w:val="24"/>
        </w:rPr>
        <w:t>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E793A0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BB2FE91"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CDD087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8B0D765"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3B8C5D70" w14:textId="2F8E4CE8" w:rsidR="00370653" w:rsidRPr="00370653" w:rsidRDefault="00603EC3" w:rsidP="00370653">
      <w:pPr>
        <w:pStyle w:val="Puslapioinaostekstas"/>
        <w:ind w:right="111" w:firstLine="720"/>
        <w:jc w:val="both"/>
        <w:rPr>
          <w:bCs/>
          <w:sz w:val="24"/>
          <w:szCs w:val="24"/>
        </w:rPr>
      </w:pPr>
      <w:r w:rsidRPr="00370653">
        <w:rPr>
          <w:bCs/>
          <w:sz w:val="24"/>
          <w:szCs w:val="24"/>
        </w:rPr>
        <w:lastRenderedPageBreak/>
        <w:t>7.1</w:t>
      </w:r>
      <w:r w:rsidR="006912C6" w:rsidRPr="00370653">
        <w:rPr>
          <w:bCs/>
          <w:sz w:val="24"/>
          <w:szCs w:val="24"/>
        </w:rPr>
        <w:t>3</w:t>
      </w:r>
      <w:r w:rsidRPr="00370653">
        <w:rPr>
          <w:bCs/>
          <w:sz w:val="24"/>
          <w:szCs w:val="24"/>
        </w:rPr>
        <w:t>.</w:t>
      </w:r>
      <w:r w:rsidR="00644619">
        <w:rPr>
          <w:bCs/>
          <w:sz w:val="24"/>
          <w:szCs w:val="24"/>
        </w:rPr>
        <w:t xml:space="preserve"> </w:t>
      </w:r>
      <w:r w:rsidR="001C440D" w:rsidRPr="00370653">
        <w:rPr>
          <w:bCs/>
          <w:color w:val="000000" w:themeColor="text1"/>
          <w:sz w:val="24"/>
          <w:szCs w:val="24"/>
        </w:rPr>
        <w:t xml:space="preserve">įgyvendinus vietos projektą, </w:t>
      </w:r>
      <w:r w:rsidR="00644619">
        <w:rPr>
          <w:bCs/>
          <w:color w:val="000000" w:themeColor="text1"/>
          <w:sz w:val="24"/>
          <w:szCs w:val="24"/>
        </w:rPr>
        <w:t xml:space="preserve">3-jų metų </w:t>
      </w:r>
      <w:r w:rsidR="00370653" w:rsidRPr="00370653">
        <w:rPr>
          <w:bCs/>
          <w:color w:val="000000" w:themeColor="text1"/>
          <w:sz w:val="24"/>
          <w:szCs w:val="24"/>
        </w:rPr>
        <w:t xml:space="preserve">kontrolės </w:t>
      </w:r>
      <w:r w:rsidR="00370653" w:rsidRPr="00370653">
        <w:rPr>
          <w:bCs/>
          <w:sz w:val="24"/>
          <w:szCs w:val="24"/>
        </w:rPr>
        <w:t>laikotarpis prasideda  nuo galutinio mokėjimo prašymo</w:t>
      </w:r>
      <w:r w:rsidR="00644619">
        <w:rPr>
          <w:bCs/>
          <w:sz w:val="24"/>
          <w:szCs w:val="24"/>
        </w:rPr>
        <w:t>,</w:t>
      </w:r>
      <w:r w:rsidR="00370653" w:rsidRPr="00370653">
        <w:rPr>
          <w:bCs/>
          <w:sz w:val="24"/>
          <w:szCs w:val="24"/>
        </w:rPr>
        <w:t xml:space="preserve"> galutinės vietos projekto įgyvendinimo ataskaitos pateikimo vietos plėtros strategijos vykdytojai dienos </w:t>
      </w:r>
      <w:r w:rsidR="00644619">
        <w:rPr>
          <w:bCs/>
          <w:sz w:val="24"/>
          <w:szCs w:val="24"/>
        </w:rPr>
        <w:t>ir</w:t>
      </w:r>
      <w:r w:rsidR="00370653" w:rsidRPr="00370653">
        <w:rPr>
          <w:bCs/>
          <w:sz w:val="24"/>
          <w:szCs w:val="24"/>
        </w:rPr>
        <w:t xml:space="preserve"> paskutinio paramos išmokėjimo dienos</w:t>
      </w:r>
      <w:r w:rsidR="00644619">
        <w:rPr>
          <w:bCs/>
          <w:sz w:val="24"/>
          <w:szCs w:val="24"/>
        </w:rPr>
        <w:t>;</w:t>
      </w:r>
    </w:p>
    <w:p w14:paraId="0006F859" w14:textId="01E7966F" w:rsidR="003B6E1B" w:rsidRPr="00A118D2" w:rsidRDefault="00644619" w:rsidP="00644619">
      <w:pPr>
        <w:pStyle w:val="SUT1"/>
        <w:numPr>
          <w:ilvl w:val="0"/>
          <w:numId w:val="0"/>
        </w:numPr>
        <w:tabs>
          <w:tab w:val="left" w:pos="1197"/>
          <w:tab w:val="left" w:pos="1276"/>
          <w:tab w:val="left" w:pos="1418"/>
        </w:tabs>
        <w:spacing w:line="240" w:lineRule="auto"/>
        <w:rPr>
          <w:bCs/>
          <w:szCs w:val="24"/>
        </w:rPr>
      </w:pPr>
      <w:r>
        <w:rPr>
          <w:bCs/>
          <w:szCs w:val="24"/>
        </w:rPr>
        <w:t xml:space="preserve">            </w:t>
      </w:r>
      <w:r w:rsidR="006912C6"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3"/>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4"/>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5"/>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7"/>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9"/>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0"/>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0"/>
      </w:r>
      <w:r w:rsidRPr="00A118D2">
        <w:t>.</w:t>
      </w:r>
      <w:r w:rsidRPr="00A118D2">
        <w:rPr>
          <w:rStyle w:val="Puslapioinaosnuoroda"/>
        </w:rPr>
        <w:footnoteReference w:id="2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lastRenderedPageBreak/>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2"/>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3"/>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lastRenderedPageBreak/>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4"/>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5"/>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6"/>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8"/>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0"/>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1"/>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B756" w14:textId="77777777" w:rsidR="0045295A" w:rsidRDefault="0045295A">
      <w:r>
        <w:separator/>
      </w:r>
    </w:p>
  </w:endnote>
  <w:endnote w:type="continuationSeparator" w:id="0">
    <w:p w14:paraId="50DF3A9C" w14:textId="77777777" w:rsidR="0045295A" w:rsidRDefault="0045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5669" w14:textId="77777777" w:rsidR="0045295A" w:rsidRDefault="0045295A">
      <w:r>
        <w:separator/>
      </w:r>
    </w:p>
  </w:footnote>
  <w:footnote w:type="continuationSeparator" w:id="0">
    <w:p w14:paraId="19A0EA43" w14:textId="77777777" w:rsidR="0045295A" w:rsidRDefault="0045295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4">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5">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6">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0">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2">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3">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4">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8">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468"/>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40D"/>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039"/>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0653"/>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295A"/>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619"/>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690"/>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5E97"/>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29E"/>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A62"/>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5FE1"/>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67EF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0C14"/>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389376227">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1637B9-D5C8-4360-A90B-823308F4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18952</Words>
  <Characters>10803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18</cp:revision>
  <cp:lastPrinted>2009-04-27T09:33:00Z</cp:lastPrinted>
  <dcterms:created xsi:type="dcterms:W3CDTF">2019-11-27T08:34:00Z</dcterms:created>
  <dcterms:modified xsi:type="dcterms:W3CDTF">2020-09-16T10:59:00Z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