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A4C" w:rsidRPr="00EC53C9" w:rsidRDefault="00D85CB1" w:rsidP="00EC53C9">
      <w:pPr>
        <w:spacing w:after="0" w:line="240" w:lineRule="auto"/>
        <w:ind w:left="4395"/>
        <w:jc w:val="both"/>
        <w:rPr>
          <w:rFonts w:ascii="Times New Roman" w:eastAsia="Calibri" w:hAnsi="Times New Roman" w:cs="Times New Roman"/>
        </w:rPr>
      </w:pPr>
      <w:r w:rsidRPr="00D85CB1">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D85CB1">
        <w:rPr>
          <w:rFonts w:ascii="Times New Roman" w:eastAsia="Calibri" w:hAnsi="Times New Roman" w:cs="Times New Roman"/>
        </w:rPr>
        <w:t>„Ūkio ir verslo plėtra“ veiklos sritį „Parama ne žemės ūkio verslui kaimo vietovėse p</w:t>
      </w:r>
      <w:r w:rsidR="00EC53C9">
        <w:rPr>
          <w:rFonts w:ascii="Times New Roman" w:eastAsia="Calibri" w:hAnsi="Times New Roman" w:cs="Times New Roman"/>
        </w:rPr>
        <w:t>lėtoti</w:t>
      </w:r>
      <w:r w:rsidRPr="00D85CB1">
        <w:rPr>
          <w:rFonts w:ascii="Times New Roman" w:eastAsia="Calibri" w:hAnsi="Times New Roman" w:cs="Times New Roman"/>
        </w:rPr>
        <w:t xml:space="preserve"> (reglamentuoja KPP)“ finansavimo sąlygų aprašo</w:t>
      </w:r>
      <w:r w:rsidR="00EC53C9">
        <w:rPr>
          <w:rFonts w:ascii="Times New Roman" w:eastAsia="Calibri" w:hAnsi="Times New Roman" w:cs="Times New Roman"/>
        </w:rPr>
        <w:t xml:space="preserve"> </w:t>
      </w:r>
      <w:r w:rsidR="00F16A4C" w:rsidRPr="00D85CB1">
        <w:rPr>
          <w:rFonts w:ascii="Times New Roman" w:hAnsi="Times New Roman" w:cs="Times New Roman"/>
          <w:color w:val="000000"/>
          <w:lang w:eastAsia="lt-LT"/>
        </w:rPr>
        <w:t>4 priedas</w:t>
      </w:r>
    </w:p>
    <w:p w:rsidR="00D0194A" w:rsidRPr="00F16A4C" w:rsidRDefault="00D0194A" w:rsidP="00D0194A">
      <w:pPr>
        <w:rPr>
          <w:rFonts w:ascii="Times New Roman" w:hAnsi="Times New Roman" w:cs="Times New Roman"/>
        </w:rPr>
      </w:pPr>
    </w:p>
    <w:tbl>
      <w:tblPr>
        <w:tblW w:w="5000" w:type="pct"/>
        <w:tblLook w:val="04A0" w:firstRow="1" w:lastRow="0" w:firstColumn="1" w:lastColumn="0" w:noHBand="0" w:noVBand="1"/>
      </w:tblPr>
      <w:tblGrid>
        <w:gridCol w:w="772"/>
        <w:gridCol w:w="1763"/>
        <w:gridCol w:w="1526"/>
        <w:gridCol w:w="938"/>
        <w:gridCol w:w="930"/>
        <w:gridCol w:w="1432"/>
        <w:gridCol w:w="2055"/>
        <w:gridCol w:w="222"/>
      </w:tblGrid>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bookmarkStart w:id="0" w:name="RANGE!A1:G66"/>
            <w:r w:rsidRPr="00F16A4C">
              <w:rPr>
                <w:rFonts w:ascii="Times New Roman" w:eastAsia="Times New Roman" w:hAnsi="Times New Roman" w:cs="Times New Roman"/>
                <w:b/>
                <w:bCs/>
                <w:sz w:val="24"/>
                <w:szCs w:val="24"/>
                <w:lang w:eastAsia="lt-LT"/>
              </w:rPr>
              <w:t xml:space="preserve">„VIENOS ĮMONĖS“ DEKLARACIJA </w:t>
            </w:r>
            <w:bookmarkStart w:id="1" w:name="_GoBack"/>
            <w:bookmarkEnd w:id="0"/>
            <w:bookmarkEnd w:id="1"/>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2"/>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7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(data)</w:t>
            </w: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r w:rsidRPr="00F16A4C">
              <w:rPr>
                <w:rFonts w:ascii="Times New Roman" w:eastAsia="Times New Roman" w:hAnsi="Times New Roman" w:cs="Times New Roman"/>
                <w:u w:val="single"/>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p>
        </w:tc>
      </w:tr>
      <w:tr w:rsidR="00D0194A" w:rsidRPr="00F16A4C" w:rsidTr="00660BDF">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Į visus žemiau pateiktus klausimus turi būti nurodyti atsakymai </w:t>
            </w:r>
            <w:r w:rsidRPr="00F16A4C">
              <w:rPr>
                <w:rFonts w:ascii="Times New Roman" w:eastAsia="Times New Roman" w:hAnsi="Times New Roman" w:cs="Times New Roman"/>
                <w:b/>
                <w:bCs/>
                <w:lang w:eastAsia="lt-LT"/>
              </w:rPr>
              <w:t>TAIP</w:t>
            </w:r>
            <w:r w:rsidRPr="00F16A4C">
              <w:rPr>
                <w:rFonts w:ascii="Times New Roman" w:eastAsia="Times New Roman" w:hAnsi="Times New Roman" w:cs="Times New Roman"/>
                <w:lang w:eastAsia="lt-LT"/>
              </w:rPr>
              <w:t xml:space="preserve"> arba </w:t>
            </w:r>
            <w:r w:rsidRPr="00F16A4C">
              <w:rPr>
                <w:rFonts w:ascii="Times New Roman" w:eastAsia="Times New Roman" w:hAnsi="Times New Roman" w:cs="Times New Roman"/>
                <w:b/>
                <w:bCs/>
                <w:lang w:eastAsia="lt-LT"/>
              </w:rPr>
              <w:t>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lang w:eastAsia="lt-LT"/>
              </w:rPr>
            </w:pPr>
          </w:p>
        </w:tc>
      </w:tr>
      <w:tr w:rsidR="00D0194A" w:rsidRPr="00F16A4C" w:rsidTr="00660BDF">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SUSIEJIMAI PAGAL KOMISIJOS REGLAMENTO (ES) NR. 1407/2013 „VIENOS ĮMONĖS“ SĄVOKĄ </w:t>
            </w:r>
            <w:r w:rsidRPr="00F16A4C">
              <w:rPr>
                <w:rFonts w:ascii="Times New Roman" w:eastAsia="Times New Roman" w:hAnsi="Times New Roman" w:cs="Times New Roman"/>
                <w:lang w:eastAsia="lt-LT"/>
              </w:rPr>
              <w:t xml:space="preserve">(pildant lentelę būtina nurodyti visas įmones </w:t>
            </w:r>
            <w:r w:rsidRPr="00F16A4C">
              <w:rPr>
                <w:rFonts w:ascii="Times New Roman" w:eastAsia="Times New Roman" w:hAnsi="Times New Roman" w:cs="Times New Roman"/>
                <w:b/>
                <w:bCs/>
                <w:lang w:eastAsia="lt-LT"/>
              </w:rPr>
              <w:t>(įmonė – bet koks ekonominę veiklą vykdantis subjektas (iš jų ir fizinis asmuo, vykdantis ūkinę-komercinę veiklą)</w:t>
            </w:r>
            <w:r w:rsidRPr="00F16A4C">
              <w:rPr>
                <w:rFonts w:ascii="Times New Roman" w:eastAsia="Times New Roman" w:hAnsi="Times New Roman" w:cs="Times New Roman"/>
                <w:lang w:eastAsia="lt-LT"/>
              </w:rPr>
              <w:t>, nepaisant jų teisinio statuso ir finansavimo būdų), kurios laikomos „viena įmone“ REGLAMENTO (ES) NR. 1407/2013 prasme, t. y., kurių tarpusavio santykiai atitinka bent vieną iš žemiau nurodytų kriterijų)</w:t>
            </w:r>
            <w:r w:rsidRPr="00F16A4C">
              <w:rPr>
                <w:rFonts w:ascii="Times New Roman" w:eastAsia="Times New Roman" w:hAnsi="Times New Roman" w:cs="Times New Roman"/>
                <w:b/>
                <w:bCs/>
                <w:lang w:eastAsia="lt-LT"/>
              </w:rPr>
              <w:t>:</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Atsakymas </w:t>
            </w:r>
            <w:r w:rsidRPr="00F16A4C">
              <w:rPr>
                <w:rFonts w:ascii="Times New Roman" w:eastAsia="Times New Roman" w:hAnsi="Times New Roman" w:cs="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kitos įmonės akcininkų arba narių balsų daugumą?</w:t>
            </w:r>
            <w:r w:rsidRPr="00F16A4C">
              <w:rPr>
                <w:rFonts w:ascii="Times New Roman" w:eastAsia="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F96C7B" w:rsidP="00660BDF">
            <w:pPr>
              <w:spacing w:after="0" w:line="240" w:lineRule="auto"/>
              <w:rPr>
                <w:rFonts w:ascii="Times New Roman" w:eastAsia="Times New Roman" w:hAnsi="Times New Roman" w:cs="Times New Roman"/>
                <w:u w:val="single"/>
                <w:lang w:eastAsia="lt-LT"/>
              </w:rPr>
            </w:pPr>
            <w:hyperlink r:id="rId6" w:anchor="'5a'!Print_Area" w:history="1">
              <w:r w:rsidR="00D0194A" w:rsidRPr="00F16A4C">
                <w:rPr>
                  <w:rFonts w:ascii="Times New Roman" w:eastAsia="Times New Roman" w:hAnsi="Times New Roman" w:cs="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teisę paskirti arba atleisti daugumą kitos įmonės administracijos, valdymo arba priežiūros organo narių?</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F96C7B" w:rsidP="00660BDF">
            <w:pPr>
              <w:spacing w:after="0" w:line="240" w:lineRule="auto"/>
              <w:rPr>
                <w:rFonts w:ascii="Times New Roman" w:eastAsia="Times New Roman" w:hAnsi="Times New Roman" w:cs="Times New Roman"/>
                <w:u w:val="single"/>
                <w:lang w:eastAsia="lt-LT"/>
              </w:rPr>
            </w:pPr>
            <w:hyperlink r:id="rId7" w:anchor="'5b'!Print_Area" w:history="1">
              <w:r w:rsidR="00D0194A" w:rsidRPr="00F16A4C">
                <w:rPr>
                  <w:rFonts w:ascii="Times New Roman" w:eastAsia="Times New Roman" w:hAnsi="Times New Roman" w:cs="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pagal sutartį arba vadovaujantis steigimo sutarties ar įstatų nuostata deklaruojančiai įmonei suteikiama teisė daryti kitai įmonei lemiamą įtaką**?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3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F96C7B" w:rsidP="00660BDF">
            <w:pPr>
              <w:spacing w:after="0" w:line="240" w:lineRule="auto"/>
              <w:rPr>
                <w:rFonts w:ascii="Times New Roman" w:eastAsia="Times New Roman" w:hAnsi="Times New Roman" w:cs="Times New Roman"/>
                <w:u w:val="single"/>
                <w:lang w:eastAsia="lt-LT"/>
              </w:rPr>
            </w:pPr>
            <w:hyperlink r:id="rId8" w:anchor="'5c'!Print_Area" w:history="1">
              <w:r w:rsidR="00D0194A" w:rsidRPr="00F16A4C">
                <w:rPr>
                  <w:rFonts w:ascii="Times New Roman" w:eastAsia="Times New Roman" w:hAnsi="Times New Roman" w:cs="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9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F96C7B" w:rsidP="00660BDF">
            <w:pPr>
              <w:spacing w:after="0" w:line="240" w:lineRule="auto"/>
              <w:rPr>
                <w:rFonts w:ascii="Times New Roman" w:eastAsia="Times New Roman" w:hAnsi="Times New Roman" w:cs="Times New Roman"/>
                <w:u w:val="single"/>
                <w:lang w:eastAsia="lt-LT"/>
              </w:rPr>
            </w:pPr>
            <w:hyperlink r:id="rId9" w:anchor="'5d'!Print_Area" w:history="1">
              <w:r w:rsidR="00D0194A" w:rsidRPr="00F16A4C">
                <w:rPr>
                  <w:rFonts w:ascii="Times New Roman" w:eastAsia="Times New Roman" w:hAnsi="Times New Roman" w:cs="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F96C7B" w:rsidP="00660BDF">
            <w:pPr>
              <w:spacing w:after="0" w:line="240" w:lineRule="auto"/>
              <w:rPr>
                <w:rFonts w:ascii="Times New Roman" w:eastAsia="Times New Roman" w:hAnsi="Times New Roman" w:cs="Times New Roman"/>
                <w:u w:val="single"/>
                <w:lang w:eastAsia="lt-LT"/>
              </w:rPr>
            </w:pPr>
            <w:hyperlink r:id="rId10" w:anchor="'5e'!Print_Area" w:history="1">
              <w:r w:rsidR="00D0194A" w:rsidRPr="00F16A4C">
                <w:rPr>
                  <w:rFonts w:ascii="Times New Roman" w:eastAsia="Times New Roman" w:hAnsi="Times New Roman" w:cs="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F96C7B" w:rsidP="00660BDF">
            <w:pPr>
              <w:spacing w:after="0" w:line="240" w:lineRule="auto"/>
              <w:rPr>
                <w:rFonts w:ascii="Times New Roman" w:eastAsia="Times New Roman" w:hAnsi="Times New Roman" w:cs="Times New Roman"/>
                <w:u w:val="single"/>
                <w:lang w:eastAsia="lt-LT"/>
              </w:rPr>
            </w:pPr>
            <w:hyperlink r:id="rId11" w:anchor="'5f'!Print_Area" w:history="1">
              <w:r w:rsidR="00D0194A" w:rsidRPr="00F16A4C">
                <w:rPr>
                  <w:rFonts w:ascii="Times New Roman" w:eastAsia="Times New Roman" w:hAnsi="Times New Roman" w:cs="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40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F96C7B" w:rsidP="00660BDF">
            <w:pPr>
              <w:spacing w:after="0" w:line="240" w:lineRule="auto"/>
              <w:rPr>
                <w:rFonts w:ascii="Times New Roman" w:eastAsia="Times New Roman" w:hAnsi="Times New Roman" w:cs="Times New Roman"/>
                <w:u w:val="single"/>
                <w:lang w:eastAsia="lt-LT"/>
              </w:rPr>
            </w:pPr>
            <w:hyperlink r:id="rId12" w:anchor="'5g'!Print_Area" w:history="1">
              <w:r w:rsidR="00D0194A" w:rsidRPr="00F16A4C">
                <w:rPr>
                  <w:rFonts w:ascii="Times New Roman" w:eastAsia="Times New Roman" w:hAnsi="Times New Roman" w:cs="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F96C7B" w:rsidP="00660BDF">
            <w:pPr>
              <w:spacing w:after="0" w:line="240" w:lineRule="auto"/>
              <w:rPr>
                <w:rFonts w:ascii="Times New Roman" w:eastAsia="Times New Roman" w:hAnsi="Times New Roman" w:cs="Times New Roman"/>
                <w:u w:val="single"/>
                <w:lang w:eastAsia="lt-LT"/>
              </w:rPr>
            </w:pPr>
            <w:hyperlink r:id="rId13" w:anchor="'5h'!Print_Area" w:history="1">
              <w:r w:rsidR="00D0194A" w:rsidRPr="00F16A4C">
                <w:rPr>
                  <w:rFonts w:ascii="Times New Roman" w:eastAsia="Times New Roman" w:hAnsi="Times New Roman" w:cs="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buvo įsigyta kitos įmonės ar ūkinę-komercinę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F96C7B" w:rsidP="00660BDF">
            <w:pPr>
              <w:spacing w:after="0" w:line="240" w:lineRule="auto"/>
              <w:rPr>
                <w:rFonts w:ascii="Times New Roman" w:eastAsia="Times New Roman" w:hAnsi="Times New Roman" w:cs="Times New Roman"/>
                <w:u w:val="single"/>
                <w:lang w:eastAsia="lt-LT"/>
              </w:rPr>
            </w:pPr>
            <w:hyperlink r:id="rId14" w:anchor="'6a'!Print_Area" w:history="1">
              <w:r w:rsidR="00D0194A" w:rsidRPr="00F16A4C">
                <w:rPr>
                  <w:rFonts w:ascii="Times New Roman" w:eastAsia="Times New Roman" w:hAnsi="Times New Roman" w:cs="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Ar nereikšminga </w:t>
            </w:r>
            <w:r w:rsidRPr="00F16A4C">
              <w:rPr>
                <w:rFonts w:ascii="Times New Roman" w:eastAsia="Times New Roman" w:hAnsi="Times New Roman" w:cs="Times New Roman"/>
                <w:i/>
                <w:iCs/>
                <w:lang w:eastAsia="lt-LT"/>
              </w:rPr>
              <w:t>de minimis</w:t>
            </w:r>
            <w:r w:rsidRPr="00F16A4C">
              <w:rPr>
                <w:rFonts w:ascii="Times New Roman" w:eastAsia="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F96C7B" w:rsidP="00660BDF">
            <w:pPr>
              <w:spacing w:after="0" w:line="240" w:lineRule="auto"/>
              <w:rPr>
                <w:rFonts w:ascii="Times New Roman" w:eastAsia="Times New Roman" w:hAnsi="Times New Roman" w:cs="Times New Roman"/>
                <w:u w:val="single"/>
                <w:lang w:eastAsia="lt-LT"/>
              </w:rPr>
            </w:pPr>
            <w:hyperlink r:id="rId15" w:anchor="'2F'!A1" w:history="1">
              <w:r w:rsidR="00D0194A" w:rsidRPr="00F16A4C">
                <w:rPr>
                  <w:rFonts w:ascii="Times New Roman" w:eastAsia="Times New Roman" w:hAnsi="Times New Roman" w:cs="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37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570"/>
        </w:trPr>
        <w:tc>
          <w:tcPr>
            <w:tcW w:w="4888" w:type="pct"/>
            <w:gridSpan w:val="7"/>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1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60"/>
        </w:trPr>
        <w:tc>
          <w:tcPr>
            <w:tcW w:w="4888" w:type="pct"/>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1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r w:rsidRPr="00F16A4C">
              <w:rPr>
                <w:rFonts w:ascii="Times New Roman" w:eastAsia="Times New Roman" w:hAnsi="Times New Roman" w:cs="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p>
        </w:tc>
      </w:tr>
      <w:tr w:rsidR="00D0194A" w:rsidRPr="00F16A4C" w:rsidTr="00660BDF">
        <w:trPr>
          <w:trHeight w:val="76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jog deklaracijoje pateikta informacija yra reikalinga nereikšmingai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pagalbai (OL 2013 L 352, p. 1), įvertinti;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135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mums yra žinoma, kad deklaruojančiai įmonei suteikta nereikšminga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pagalba yra registruojama Lietuvos Respublikos konkurencijos tarybos tvarkomame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pagalbos registre, informacija apie deklaruojančiai įmonei suteiktą (nereikšmingą)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pagalbą yra teikiama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F16A4C">
              <w:rPr>
                <w:rFonts w:ascii="Times New Roman" w:eastAsia="Times New Roman" w:hAnsi="Times New Roman" w:cs="Times New Roman"/>
                <w:b/>
                <w:bCs/>
                <w:i/>
                <w:sz w:val="20"/>
                <w:szCs w:val="20"/>
                <w:lang w:eastAsia="lt-LT"/>
              </w:rPr>
              <w:t>(de minimis</w:t>
            </w:r>
            <w:r w:rsidRPr="00F16A4C">
              <w:rPr>
                <w:rFonts w:ascii="Times New Roman" w:eastAsia="Times New Roman" w:hAnsi="Times New Roman" w:cs="Times New Roman"/>
                <w:b/>
                <w:bCs/>
                <w:sz w:val="20"/>
                <w:szCs w:val="20"/>
                <w:lang w:eastAsia="lt-LT"/>
              </w:rPr>
              <w:t>) pagalbos registro nuostatų patvirtinimo“, nustatyta tvarka;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5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63"/>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4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F16A4C">
              <w:rPr>
                <w:rFonts w:ascii="Times New Roman" w:eastAsia="Times New Roman" w:hAnsi="Times New Roman" w:cs="Times New Roman"/>
                <w:b/>
                <w:bCs/>
                <w:i/>
                <w:iCs/>
                <w:sz w:val="20"/>
                <w:szCs w:val="20"/>
                <w:lang w:eastAsia="lt-LT"/>
              </w:rPr>
              <w:t>de minimis</w:t>
            </w:r>
            <w:r w:rsidRPr="00F16A4C">
              <w:rPr>
                <w:rFonts w:ascii="Times New Roman" w:eastAsia="Times New Roman" w:hAnsi="Times New Roman" w:cs="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sectPr w:rsidR="00D0194A" w:rsidRPr="00F16A4C" w:rsidSect="00265B4B">
          <w:headerReference w:type="default" r:id="rId16"/>
          <w:headerReference w:type="first" r:id="rId17"/>
          <w:pgSz w:w="11906" w:h="16838"/>
          <w:pgMar w:top="1701" w:right="567" w:bottom="1134" w:left="1701"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D0194A" w:rsidRPr="00F16A4C" w:rsidTr="00660BDF">
        <w:trPr>
          <w:trHeight w:val="69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633" w:type="dxa"/>
            <w:gridSpan w:val="2"/>
            <w:tcBorders>
              <w:top w:val="nil"/>
              <w:left w:val="nil"/>
              <w:bottom w:val="nil"/>
              <w:right w:val="nil"/>
            </w:tcBorders>
            <w:shd w:val="clear" w:color="auto" w:fill="auto"/>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p w:rsidR="00D0194A" w:rsidRPr="00F16A4C" w:rsidRDefault="00D0194A" w:rsidP="00660BDF">
            <w:pPr>
              <w:spacing w:after="0" w:line="240" w:lineRule="auto"/>
              <w:ind w:left="112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5a</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450"/>
        </w:trPr>
        <w:tc>
          <w:tcPr>
            <w:tcW w:w="8789" w:type="dxa"/>
            <w:gridSpan w:val="4"/>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kitos įmonės akcininkų arba narių balsų daugumą*</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kodas</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35"/>
        </w:trPr>
        <w:tc>
          <w:tcPr>
            <w:tcW w:w="8789"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95"/>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789" w:type="dxa"/>
            <w:gridSpan w:val="4"/>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21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D0194A" w:rsidRPr="00F16A4C" w:rsidTr="00660BDF">
        <w:trPr>
          <w:trHeight w:val="70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5896" w:type="dxa"/>
            <w:gridSpan w:val="3"/>
            <w:tcBorders>
              <w:top w:val="nil"/>
              <w:left w:val="nil"/>
              <w:bottom w:val="nil"/>
              <w:right w:val="nil"/>
            </w:tcBorders>
            <w:shd w:val="clear" w:color="auto" w:fill="auto"/>
            <w:hideMark/>
          </w:tcPr>
          <w:p w:rsidR="00D0194A" w:rsidRPr="00F16A4C" w:rsidRDefault="00D0194A" w:rsidP="00660BDF">
            <w:pPr>
              <w:tabs>
                <w:tab w:val="left" w:pos="4416"/>
              </w:tabs>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5b</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trHeight w:val="720"/>
          <w:jc w:val="center"/>
        </w:trPr>
        <w:tc>
          <w:tcPr>
            <w:tcW w:w="972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firstLine="108"/>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0"/>
                <w:szCs w:val="2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D0194A" w:rsidRPr="00F16A4C" w:rsidTr="00660BDF">
        <w:trPr>
          <w:trHeight w:val="93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5c</w:t>
            </w:r>
          </w:p>
        </w:tc>
      </w:tr>
      <w:tr w:rsidR="00D0194A" w:rsidRPr="00F16A4C" w:rsidTr="00660BDF">
        <w:trPr>
          <w:trHeight w:val="30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9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25"/>
        </w:trPr>
        <w:tc>
          <w:tcPr>
            <w:tcW w:w="8931" w:type="dxa"/>
            <w:gridSpan w:val="5"/>
            <w:tcBorders>
              <w:top w:val="nil"/>
              <w:left w:val="nil"/>
              <w:bottom w:val="nil"/>
              <w:right w:val="nil"/>
            </w:tcBorders>
            <w:shd w:val="clear" w:color="000000" w:fill="FFFFFF"/>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05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trHeight w:val="18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D0194A" w:rsidRPr="00F16A4C" w:rsidTr="00660BDF">
        <w:trPr>
          <w:trHeight w:val="1020"/>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5d</w:t>
            </w:r>
          </w:p>
        </w:tc>
      </w:tr>
      <w:tr w:rsidR="00D0194A" w:rsidRPr="00F16A4C" w:rsidTr="00660BDF">
        <w:trPr>
          <w:trHeight w:val="28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9072" w:type="dxa"/>
            <w:gridSpan w:val="5"/>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tc>
      </w:tr>
      <w:tr w:rsidR="00D0194A" w:rsidRPr="00F16A4C" w:rsidTr="00660BDF">
        <w:trPr>
          <w:trHeight w:val="22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D0194A" w:rsidRPr="00F16A4C" w:rsidTr="00660BDF">
        <w:trPr>
          <w:trHeight w:val="960"/>
        </w:trPr>
        <w:tc>
          <w:tcPr>
            <w:tcW w:w="53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5e</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Lemiamos įtakos pobūdis (suteiktų teisių apibūdinimas)</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 (ar)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gridAfter w:val="1"/>
          <w:wAfter w:w="716" w:type="dxa"/>
          <w:trHeight w:val="180"/>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D0194A" w:rsidRPr="00F16A4C" w:rsidTr="00660BDF">
        <w:trPr>
          <w:trHeight w:val="70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1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5f</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425"/>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40"/>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402" w:type="dxa"/>
          <w:trHeight w:val="16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D0194A" w:rsidRPr="00F16A4C" w:rsidTr="00660BDF">
        <w:trPr>
          <w:trHeight w:val="7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5g</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1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Kontroliuojančio</w:t>
            </w:r>
            <w:r w:rsidRPr="00F16A4C">
              <w:rPr>
                <w:rFonts w:ascii="Times New Roman" w:eastAsia="Times New Roman" w:hAnsi="Times New Roman" w:cs="Times New Roman"/>
                <w:color w:val="000000"/>
                <w:sz w:val="24"/>
                <w:szCs w:val="24"/>
                <w:lang w:eastAsia="lt-LT"/>
              </w:rPr>
              <w:t xml:space="preserve"> </w:t>
            </w:r>
            <w:r w:rsidRPr="00F16A4C">
              <w:rPr>
                <w:rFonts w:ascii="Times New Roman" w:eastAsia="Times New Roman" w:hAnsi="Times New Roman" w:cs="Times New Roman"/>
                <w:sz w:val="24"/>
                <w:szCs w:val="24"/>
                <w:lang w:eastAsia="lt-LT"/>
              </w:rPr>
              <w:t>fi</w:t>
            </w:r>
            <w:r w:rsidRPr="00F16A4C">
              <w:rPr>
                <w:rFonts w:ascii="Times New Roman" w:eastAsia="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95"/>
        </w:trPr>
        <w:tc>
          <w:tcPr>
            <w:tcW w:w="9072"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D0194A" w:rsidRPr="00F16A4C" w:rsidTr="00660BDF">
        <w:trPr>
          <w:trHeight w:val="72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5h</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305"/>
        </w:trPr>
        <w:tc>
          <w:tcPr>
            <w:tcW w:w="8931" w:type="dxa"/>
            <w:gridSpan w:val="8"/>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Veiklos pobūdis su kodu</w:t>
            </w:r>
          </w:p>
        </w:tc>
      </w:tr>
      <w:tr w:rsidR="00D0194A" w:rsidRPr="00F16A4C" w:rsidTr="00660BDF">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95"/>
        </w:trPr>
        <w:tc>
          <w:tcPr>
            <w:tcW w:w="556"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D0194A" w:rsidRPr="00F16A4C" w:rsidTr="00660BDF">
        <w:trPr>
          <w:trHeight w:val="66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6a</w:t>
            </w:r>
          </w:p>
        </w:tc>
      </w:tr>
      <w:tr w:rsidR="00D0194A" w:rsidRPr="00F16A4C" w:rsidTr="00660BDF">
        <w:trPr>
          <w:gridAfter w:val="1"/>
          <w:wAfter w:w="815" w:type="dxa"/>
          <w:trHeight w:val="345"/>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D0194A" w:rsidRPr="00F16A4C" w:rsidTr="00660BDF">
        <w:trPr>
          <w:gridAfter w:val="1"/>
          <w:wAfter w:w="815" w:type="dxa"/>
          <w:trHeight w:val="27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Nurodykite įmonę ir jos kodą, kuri buvo suskaidyta, suskaidymo datą. Jei iki suskaidymo veikusiai įmonei buvo suteikta nereikšminga </w:t>
            </w:r>
            <w:r w:rsidRPr="00F16A4C">
              <w:rPr>
                <w:rFonts w:ascii="Times New Roman" w:eastAsia="Times New Roman" w:hAnsi="Times New Roman" w:cs="Times New Roman"/>
                <w:b/>
                <w:bCs/>
                <w:i/>
                <w:color w:val="000000"/>
                <w:sz w:val="24"/>
                <w:szCs w:val="24"/>
                <w:lang w:eastAsia="lt-LT"/>
              </w:rPr>
              <w:t>de minimis</w:t>
            </w:r>
            <w:r w:rsidRPr="00F16A4C">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D0194A" w:rsidRPr="00F16A4C" w:rsidTr="00660BDF">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Suteiktos nereikšmingos </w:t>
            </w:r>
            <w:r w:rsidRPr="00F16A4C">
              <w:rPr>
                <w:rFonts w:ascii="Times New Roman" w:eastAsia="Times New Roman" w:hAnsi="Times New Roman" w:cs="Times New Roman"/>
                <w:b/>
                <w:bCs/>
                <w:i/>
                <w:sz w:val="24"/>
                <w:szCs w:val="24"/>
                <w:lang w:eastAsia="lt-LT"/>
              </w:rPr>
              <w:t>de minimis</w:t>
            </w:r>
            <w:r w:rsidRPr="00F16A4C">
              <w:rPr>
                <w:rFonts w:ascii="Times New Roman" w:eastAsia="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Kokiai veiklai ji buvo panaudota**</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D0194A" w:rsidRPr="00F16A4C" w:rsidTr="00660BDF">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D0194A" w:rsidRPr="00F16A4C" w:rsidTr="00660BDF">
        <w:trPr>
          <w:gridAfter w:val="1"/>
          <w:wAfter w:w="815" w:type="dxa"/>
          <w:trHeight w:val="15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70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61"/>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2F</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KOLEKTYVINIO NEMOKUMO PROCEDŪROS</w:t>
            </w:r>
          </w:p>
        </w:tc>
      </w:tr>
      <w:tr w:rsidR="00D0194A" w:rsidRPr="00F16A4C" w:rsidTr="00660BDF">
        <w:trPr>
          <w:trHeight w:val="28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 (Pildoma tik paskolos ar garantijos atveju)</w:t>
            </w:r>
          </w:p>
        </w:tc>
      </w:tr>
      <w:tr w:rsidR="00D0194A" w:rsidRPr="00F16A4C" w:rsidTr="00660BDF">
        <w:trPr>
          <w:trHeight w:val="285"/>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63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F16A4C">
              <w:rPr>
                <w:rFonts w:ascii="Times New Roman" w:eastAsia="Times New Roman" w:hAnsi="Times New Roman" w:cs="Times New Roman"/>
                <w:sz w:val="24"/>
                <w:szCs w:val="24"/>
                <w:lang w:eastAsia="lt-LT"/>
              </w:rPr>
              <w:t>deklaruojančios įmonės</w:t>
            </w:r>
            <w:r w:rsidRPr="00F16A4C">
              <w:rPr>
                <w:rFonts w:ascii="Times New Roman" w:eastAsia="Times New Roman" w:hAnsi="Times New Roman" w:cs="Times New Roman"/>
                <w:color w:val="000000"/>
                <w:sz w:val="24"/>
                <w:szCs w:val="24"/>
                <w:lang w:eastAsia="lt-LT"/>
              </w:rPr>
              <w:t xml:space="preserve"> nemokumo nustatymui šio klausimyno pildymo dieną.</w:t>
            </w:r>
          </w:p>
        </w:tc>
      </w:tr>
      <w:tr w:rsidR="00D0194A" w:rsidRPr="00F16A4C" w:rsidTr="00660BDF">
        <w:trPr>
          <w:trHeight w:val="300"/>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Atsakymas </w:t>
            </w:r>
            <w:r w:rsidRPr="00F16A4C">
              <w:rPr>
                <w:rFonts w:ascii="Times New Roman" w:eastAsia="Times New Roman" w:hAnsi="Times New Roman" w:cs="Times New Roman"/>
                <w:color w:val="000000"/>
                <w:sz w:val="24"/>
                <w:szCs w:val="24"/>
                <w:lang w:eastAsia="lt-LT"/>
              </w:rPr>
              <w:t>(pasirinkite)</w:t>
            </w:r>
          </w:p>
        </w:tc>
      </w:tr>
      <w:tr w:rsidR="00D0194A" w:rsidRPr="00F16A4C" w:rsidTr="00660BDF">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7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eilutėje nurodykite prašomus duomenis:</w:t>
            </w:r>
          </w:p>
        </w:tc>
      </w:tr>
      <w:tr w:rsidR="00D0194A" w:rsidRPr="00F16A4C" w:rsidTr="00660BDF">
        <w:trPr>
          <w:trHeight w:val="51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Eur</w:t>
            </w:r>
          </w:p>
        </w:tc>
      </w:tr>
      <w:tr w:rsidR="00D0194A" w:rsidRPr="00F16A4C" w:rsidTr="00660BDF">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eilutėse nurodykite prašomus duomenis:</w:t>
            </w:r>
          </w:p>
        </w:tc>
      </w:tr>
      <w:tr w:rsidR="00D0194A" w:rsidRPr="00F16A4C" w:rsidTr="00660BDF">
        <w:trPr>
          <w:trHeight w:val="58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4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70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bankroto procedūra, t. y., ar deklaruojanti įmonė:</w:t>
            </w:r>
          </w:p>
        </w:tc>
      </w:tr>
      <w:tr w:rsidR="00D0194A" w:rsidRPr="00F16A4C" w:rsidTr="00660BDF">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900"/>
        </w:trPr>
        <w:tc>
          <w:tcPr>
            <w:tcW w:w="416" w:type="dxa"/>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3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D0194A" w:rsidRPr="00F16A4C" w:rsidTr="00660BDF">
        <w:trPr>
          <w:trHeight w:val="106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4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Paskelbimo apie negalėjimą arba neketinimą vykdyti įsipareigojimų kreditoriui (kreditoriams) kitais būdais data ir pranešimo būdo aprašymas:</w:t>
            </w:r>
          </w:p>
        </w:tc>
      </w:tr>
      <w:tr w:rsidR="00D0194A" w:rsidRPr="00F16A4C" w:rsidTr="00660BDF">
        <w:trPr>
          <w:trHeight w:val="102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Bankroto iškėlimo pagrindas</w:t>
            </w:r>
          </w:p>
        </w:tc>
      </w:tr>
      <w:tr w:rsidR="00D0194A" w:rsidRPr="00F16A4C" w:rsidTr="00660BDF">
        <w:trPr>
          <w:trHeight w:val="1230"/>
        </w:trPr>
        <w:tc>
          <w:tcPr>
            <w:tcW w:w="416" w:type="dxa"/>
            <w:vMerge/>
            <w:tcBorders>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bl>
    <w:p w:rsidR="00D0194A" w:rsidRPr="00F16A4C" w:rsidRDefault="00D0194A" w:rsidP="00D0194A">
      <w:pPr>
        <w:rPr>
          <w:rFonts w:ascii="Times New Roman" w:hAnsi="Times New Roman" w:cs="Times New Roman"/>
        </w:rPr>
      </w:pPr>
      <w:r w:rsidRPr="00F16A4C">
        <w:rPr>
          <w:rFonts w:ascii="Times New Roman" w:hAnsi="Times New Roman" w:cs="Times New Roman"/>
        </w:rP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6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pagrindas:</w:t>
            </w:r>
          </w:p>
        </w:tc>
      </w:tr>
      <w:tr w:rsidR="00D0194A" w:rsidRPr="00F16A4C" w:rsidTr="00660BDF">
        <w:trPr>
          <w:trHeight w:val="165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color w:val="000000"/>
                <w:sz w:val="24"/>
                <w:szCs w:val="24"/>
                <w:lang w:eastAsia="lt-LT"/>
              </w:rPr>
            </w:pPr>
            <w:r w:rsidRPr="00F16A4C">
              <w:rPr>
                <w:rFonts w:ascii="Times New Roman" w:eastAsia="Times New Roman" w:hAnsi="Times New Roman" w:cs="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7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sz w:val="24"/>
                <w:szCs w:val="24"/>
                <w:lang w:eastAsia="lt-LT"/>
              </w:rPr>
            </w:pPr>
            <w:r w:rsidRPr="00F16A4C">
              <w:rPr>
                <w:rFonts w:ascii="Times New Roman" w:eastAsia="Times New Roman" w:hAnsi="Times New Roman" w:cs="Times New Roman"/>
                <w:i/>
                <w:iCs/>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w:t>
            </w:r>
            <w:r w:rsidRPr="00F16A4C">
              <w:rPr>
                <w:rFonts w:ascii="Times New Roman" w:eastAsia="Times New Roman" w:hAnsi="Times New Roman" w:cs="Times New Roman"/>
                <w:sz w:val="24"/>
                <w:szCs w:val="24"/>
                <w:lang w:eastAsia="lt-LT"/>
              </w:rPr>
              <w:t xml:space="preserve">deklaruojančioji įmonė yra nutraukusi </w:t>
            </w:r>
            <w:r w:rsidRPr="00F16A4C">
              <w:rPr>
                <w:rFonts w:ascii="Times New Roman" w:eastAsia="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210"/>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8A65E9" w:rsidRPr="00F16A4C" w:rsidRDefault="008A65E9">
      <w:pPr>
        <w:rPr>
          <w:rFonts w:ascii="Times New Roman" w:hAnsi="Times New Roman" w:cs="Times New Roman"/>
        </w:rPr>
      </w:pPr>
    </w:p>
    <w:sectPr w:rsidR="008A65E9" w:rsidRPr="00F16A4C"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C7B" w:rsidRDefault="00F96C7B">
      <w:pPr>
        <w:spacing w:after="0" w:line="240" w:lineRule="auto"/>
      </w:pPr>
      <w:r>
        <w:separator/>
      </w:r>
    </w:p>
  </w:endnote>
  <w:endnote w:type="continuationSeparator" w:id="0">
    <w:p w:rsidR="00F96C7B" w:rsidRDefault="00F96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C7B" w:rsidRDefault="00F96C7B">
      <w:pPr>
        <w:spacing w:after="0" w:line="240" w:lineRule="auto"/>
      </w:pPr>
      <w:r>
        <w:separator/>
      </w:r>
    </w:p>
  </w:footnote>
  <w:footnote w:type="continuationSeparator" w:id="0">
    <w:p w:rsidR="00F96C7B" w:rsidRDefault="00F96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0063"/>
      <w:docPartObj>
        <w:docPartGallery w:val="Page Numbers (Top of Page)"/>
        <w:docPartUnique/>
      </w:docPartObj>
    </w:sdtPr>
    <w:sdtEndPr>
      <w:rPr>
        <w:rFonts w:ascii="Times New Roman" w:hAnsi="Times New Roman" w:cs="Times New Roman"/>
      </w:rPr>
    </w:sdtEndPr>
    <w:sdtContent>
      <w:p w:rsidR="00EC0DF4" w:rsidRPr="0096149A" w:rsidRDefault="00F16A4C">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5C1D57">
          <w:rPr>
            <w:rFonts w:ascii="Times New Roman" w:hAnsi="Times New Roman" w:cs="Times New Roman"/>
            <w:noProof/>
          </w:rPr>
          <w:t>15</w:t>
        </w:r>
        <w:r>
          <w:rPr>
            <w:rFonts w:ascii="Times New Roman" w:hAnsi="Times New Roman" w:cs="Times New Roman"/>
          </w:rPr>
          <w:fldChar w:fldCharType="end"/>
        </w:r>
      </w:p>
    </w:sdtContent>
  </w:sdt>
  <w:p w:rsidR="00EC0DF4" w:rsidRPr="00344F58" w:rsidRDefault="00F96C7B"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DF4" w:rsidRPr="00265B4B" w:rsidRDefault="00F96C7B">
    <w:pPr>
      <w:pStyle w:val="Antrats"/>
      <w:jc w:val="center"/>
      <w:rPr>
        <w:rFonts w:ascii="Times New Roman" w:hAnsi="Times New Roman" w:cs="Times New Roman"/>
      </w:rPr>
    </w:pPr>
  </w:p>
  <w:p w:rsidR="00EC0DF4" w:rsidRDefault="00F96C7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4A"/>
    <w:rsid w:val="00005C75"/>
    <w:rsid w:val="002E07B7"/>
    <w:rsid w:val="00426A4B"/>
    <w:rsid w:val="00433126"/>
    <w:rsid w:val="005C1D57"/>
    <w:rsid w:val="006D70DB"/>
    <w:rsid w:val="008517EA"/>
    <w:rsid w:val="008A65E9"/>
    <w:rsid w:val="00971907"/>
    <w:rsid w:val="00C20EBF"/>
    <w:rsid w:val="00D0194A"/>
    <w:rsid w:val="00D85CB1"/>
    <w:rsid w:val="00EC53C9"/>
    <w:rsid w:val="00F16A4C"/>
    <w:rsid w:val="00F9208B"/>
    <w:rsid w:val="00F96C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FD63C"/>
  <w15:chartTrackingRefBased/>
  <w15:docId w15:val="{F534F6CE-4A92-46D7-A719-3F5869C3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0194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0194A"/>
    <w:rPr>
      <w:color w:val="0000FF"/>
      <w:u w:val="single"/>
    </w:rPr>
  </w:style>
  <w:style w:type="paragraph" w:styleId="Antrats">
    <w:name w:val="header"/>
    <w:basedOn w:val="prastasis"/>
    <w:link w:val="AntratsDiagrama"/>
    <w:uiPriority w:val="99"/>
    <w:unhideWhenUsed/>
    <w:rsid w:val="00D0194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0194A"/>
  </w:style>
  <w:style w:type="paragraph" w:styleId="Porat">
    <w:name w:val="footer"/>
    <w:basedOn w:val="prastasis"/>
    <w:link w:val="PoratDiagrama"/>
    <w:uiPriority w:val="99"/>
    <w:unhideWhenUsed/>
    <w:rsid w:val="00D0194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0194A"/>
  </w:style>
  <w:style w:type="paragraph" w:customStyle="1" w:styleId="normaltext">
    <w:name w:val="normal text"/>
    <w:basedOn w:val="Antrats"/>
    <w:rsid w:val="00D0194A"/>
    <w:pPr>
      <w:tabs>
        <w:tab w:val="clear" w:pos="4819"/>
        <w:tab w:val="clear" w:pos="9638"/>
        <w:tab w:val="center" w:pos="4153"/>
        <w:tab w:val="right" w:pos="8306"/>
      </w:tabs>
      <w:spacing w:after="240"/>
      <w:jc w:val="both"/>
    </w:pPr>
    <w:rPr>
      <w:rFonts w:ascii="Times New Roman" w:eastAsia="Times New Roman" w:hAnsi="Times New Roman" w:cs="Times New Roman"/>
      <w:sz w:val="24"/>
      <w:szCs w:val="20"/>
      <w:lang w:val="en-GB" w:eastAsia="lt-LT"/>
    </w:rPr>
  </w:style>
  <w:style w:type="paragraph" w:styleId="Debesliotekstas">
    <w:name w:val="Balloon Text"/>
    <w:basedOn w:val="prastasis"/>
    <w:link w:val="DebesliotekstasDiagrama"/>
    <w:uiPriority w:val="99"/>
    <w:semiHidden/>
    <w:unhideWhenUsed/>
    <w:rsid w:val="00D019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01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85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vaida.juraleviciute\AppData\Local\Microsoft\Windows\Temporary%20Internet%20Files\Content.MSO\635BF6EB.xlsx" TargetMode="Externa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endnotes" Target="end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14192</Words>
  <Characters>8090</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cp:lastModifiedBy>
  <cp:revision>11</cp:revision>
  <dcterms:created xsi:type="dcterms:W3CDTF">2017-09-20T13:40:00Z</dcterms:created>
  <dcterms:modified xsi:type="dcterms:W3CDTF">2019-11-18T08:55:00Z</dcterms:modified>
</cp:coreProperties>
</file>