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3003" w14:textId="2A24085A" w:rsidR="00C604D3" w:rsidRPr="00BB1AF0" w:rsidRDefault="00142C2C" w:rsidP="004055AA">
      <w:pPr>
        <w:jc w:val="center"/>
        <w:rPr>
          <w:rFonts w:ascii="Calibri" w:hAnsi="Calibri"/>
          <w:b/>
          <w:caps/>
          <w:sz w:val="20"/>
          <w:szCs w:val="20"/>
        </w:rPr>
      </w:pPr>
      <w:r w:rsidRPr="00BB1AF0"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422A804C" wp14:editId="7388C8AF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AF0"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6187E30C" wp14:editId="351E3EC4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AF0">
        <w:rPr>
          <w:rFonts w:ascii="Calibri" w:hAnsi="Calibri"/>
          <w:i/>
          <w:sz w:val="26"/>
          <w:szCs w:val="26"/>
        </w:rPr>
        <w:t xml:space="preserve">     </w:t>
      </w:r>
      <w:r w:rsidRPr="00BB1AF0"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645AC542" wp14:editId="094E6FF0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AF0">
        <w:rPr>
          <w:rFonts w:ascii="Calibri" w:hAnsi="Calibri"/>
          <w:b/>
          <w:caps/>
          <w:sz w:val="20"/>
          <w:szCs w:val="20"/>
        </w:rPr>
        <w:t xml:space="preserve"> </w:t>
      </w:r>
      <w:r w:rsidRPr="00BB1AF0">
        <w:rPr>
          <w:rFonts w:ascii="Calibri" w:hAnsi="Calibri"/>
          <w:b/>
          <w:caps/>
          <w:noProof/>
          <w:sz w:val="20"/>
          <w:szCs w:val="20"/>
          <w:lang w:eastAsia="lt-LT"/>
        </w:rPr>
        <w:drawing>
          <wp:inline distT="0" distB="0" distL="0" distR="0" wp14:anchorId="21290070" wp14:editId="3D028FA5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11BD8" w14:textId="77777777" w:rsidR="004055AA" w:rsidRPr="00BB1AF0" w:rsidRDefault="004055AA" w:rsidP="004055AA">
      <w:pPr>
        <w:jc w:val="center"/>
        <w:rPr>
          <w:rFonts w:ascii="Calibri" w:hAnsi="Calibri"/>
          <w:b/>
          <w:caps/>
          <w:sz w:val="20"/>
          <w:szCs w:val="20"/>
        </w:rPr>
      </w:pPr>
    </w:p>
    <w:p w14:paraId="2E7A6FE9" w14:textId="73FB2B05" w:rsidR="004055AA" w:rsidRPr="00BB1AF0" w:rsidRDefault="000541E4" w:rsidP="004055AA">
      <w:pPr>
        <w:jc w:val="center"/>
        <w:rPr>
          <w:b/>
          <w:szCs w:val="24"/>
        </w:rPr>
      </w:pPr>
      <w:r w:rsidRPr="00BB1AF0">
        <w:rPr>
          <w:b/>
          <w:szCs w:val="24"/>
        </w:rPr>
        <w:t xml:space="preserve">KVIETIMAS TEIKTI VIETOS PROJEKTUS Nr. </w:t>
      </w:r>
      <w:r w:rsidR="00B1048C" w:rsidRPr="00BB1AF0">
        <w:rPr>
          <w:b/>
          <w:szCs w:val="24"/>
        </w:rPr>
        <w:t>24</w:t>
      </w:r>
    </w:p>
    <w:p w14:paraId="302C3683" w14:textId="404B4E27" w:rsidR="0065482F" w:rsidRPr="00BB1AF0" w:rsidRDefault="00142C2C" w:rsidP="0065482F">
      <w:pPr>
        <w:ind w:firstLine="567"/>
        <w:jc w:val="both"/>
        <w:rPr>
          <w:sz w:val="22"/>
        </w:rPr>
      </w:pPr>
      <w:r w:rsidRPr="00BB1AF0">
        <w:rPr>
          <w:sz w:val="22"/>
        </w:rPr>
        <w:t xml:space="preserve">Švenčionių rajono vietos veiklos grupė „Švenčionių partnerystė“ </w:t>
      </w:r>
      <w:r w:rsidR="0065482F" w:rsidRPr="00BB1AF0">
        <w:rPr>
          <w:sz w:val="22"/>
        </w:rPr>
        <w:t xml:space="preserve">kviečia teikti </w:t>
      </w:r>
      <w:r w:rsidRPr="00BB1AF0">
        <w:rPr>
          <w:sz w:val="22"/>
        </w:rPr>
        <w:t xml:space="preserve">paprastus kaimo vietovių </w:t>
      </w:r>
      <w:r w:rsidRPr="00BB1AF0">
        <w:rPr>
          <w:i/>
          <w:sz w:val="22"/>
        </w:rPr>
        <w:t xml:space="preserve"> </w:t>
      </w:r>
      <w:r w:rsidRPr="00BB1AF0">
        <w:rPr>
          <w:sz w:val="22"/>
        </w:rPr>
        <w:t xml:space="preserve">vietos projektus pagal kaimo vietovių  vietos plėtros strategijos Švenčionių rajono vietos veiklos grupės „Švenčionių partnerystė“ teritorijos 2015–2023 m. vietos plėtros strategijos (toliau – VPS) </w:t>
      </w:r>
      <w:r w:rsidR="00837CAA" w:rsidRPr="00BB1AF0">
        <w:rPr>
          <w:sz w:val="22"/>
        </w:rPr>
        <w:t>priemon</w:t>
      </w:r>
      <w:r w:rsidRPr="00BB1AF0">
        <w:rPr>
          <w:sz w:val="22"/>
        </w:rPr>
        <w:t>ės</w:t>
      </w:r>
      <w:r w:rsidR="00837CAA" w:rsidRPr="00BB1AF0">
        <w:rPr>
          <w:sz w:val="22"/>
        </w:rPr>
        <w:t xml:space="preserve"> </w:t>
      </w:r>
      <w:r w:rsidRPr="00BB1AF0">
        <w:rPr>
          <w:sz w:val="22"/>
        </w:rPr>
        <w:t>„</w:t>
      </w:r>
      <w:r w:rsidRPr="00BB1AF0">
        <w:rPr>
          <w:rFonts w:eastAsia="Calibri"/>
          <w:sz w:val="22"/>
        </w:rPr>
        <w:t>Pagrindinės paslaugos ir kaimų atnaujinimas kaimo vietovėse”</w:t>
      </w:r>
      <w:r w:rsidRPr="00BB1AF0">
        <w:rPr>
          <w:sz w:val="22"/>
        </w:rPr>
        <w:t xml:space="preserve"> </w:t>
      </w:r>
      <w:r w:rsidR="00F45B6D" w:rsidRPr="00BB1AF0">
        <w:rPr>
          <w:sz w:val="22"/>
        </w:rPr>
        <w:t>veiklos srit</w:t>
      </w:r>
      <w:r w:rsidR="00280EF6" w:rsidRPr="00BB1AF0">
        <w:rPr>
          <w:sz w:val="22"/>
        </w:rPr>
        <w:t>į</w:t>
      </w:r>
      <w:r w:rsidR="00F45B6D" w:rsidRPr="00BB1AF0">
        <w:rPr>
          <w:sz w:val="22"/>
        </w:rPr>
        <w:t>:</w:t>
      </w:r>
      <w:r w:rsidR="0065482F" w:rsidRPr="00BB1AF0">
        <w:rPr>
          <w:sz w:val="22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242297" w:rsidRPr="00BB1AF0" w14:paraId="76CB635F" w14:textId="77777777" w:rsidTr="004055AA">
        <w:tc>
          <w:tcPr>
            <w:tcW w:w="2689" w:type="dxa"/>
            <w:vMerge w:val="restart"/>
            <w:vAlign w:val="center"/>
          </w:tcPr>
          <w:p w14:paraId="520D4517" w14:textId="22092ABA" w:rsidR="004055AA" w:rsidRPr="00BB1AF0" w:rsidRDefault="00142C2C" w:rsidP="00242297">
            <w:pPr>
              <w:jc w:val="both"/>
              <w:rPr>
                <w:sz w:val="22"/>
              </w:rPr>
            </w:pPr>
            <w:r w:rsidRPr="00BB1AF0">
              <w:rPr>
                <w:b/>
                <w:sz w:val="22"/>
              </w:rPr>
              <w:t>„</w:t>
            </w:r>
            <w:r w:rsidRPr="00BB1AF0">
              <w:rPr>
                <w:rFonts w:eastAsia="Calibri"/>
                <w:b/>
                <w:sz w:val="22"/>
              </w:rPr>
              <w:t>Parama investicijoms į visų rūšių mažos apimties infrastruktūrą (reglamentuoja KPP)</w:t>
            </w:r>
            <w:r w:rsidRPr="00BB1AF0">
              <w:rPr>
                <w:b/>
                <w:sz w:val="22"/>
              </w:rPr>
              <w:t>“</w:t>
            </w:r>
            <w:r w:rsidRPr="00BB1AF0">
              <w:rPr>
                <w:sz w:val="22"/>
              </w:rPr>
              <w:t xml:space="preserve"> </w:t>
            </w:r>
          </w:p>
          <w:p w14:paraId="04CC9029" w14:textId="794B1FBB" w:rsidR="00F45B6D" w:rsidRPr="00BB1AF0" w:rsidRDefault="00142C2C" w:rsidP="00242297">
            <w:pPr>
              <w:jc w:val="both"/>
              <w:rPr>
                <w:b/>
                <w:bCs/>
                <w:sz w:val="22"/>
              </w:rPr>
            </w:pPr>
            <w:r w:rsidRPr="00BB1AF0">
              <w:rPr>
                <w:b/>
                <w:bCs/>
                <w:sz w:val="22"/>
              </w:rPr>
              <w:t xml:space="preserve">Nr. </w:t>
            </w:r>
            <w:r w:rsidRPr="00BB1AF0">
              <w:rPr>
                <w:rFonts w:eastAsia="Calibri"/>
                <w:b/>
                <w:bCs/>
                <w:sz w:val="22"/>
              </w:rPr>
              <w:t>LEADER-19.2-7.2</w:t>
            </w:r>
          </w:p>
        </w:tc>
        <w:tc>
          <w:tcPr>
            <w:tcW w:w="7273" w:type="dxa"/>
          </w:tcPr>
          <w:p w14:paraId="0778251D" w14:textId="77777777" w:rsidR="00F45B6D" w:rsidRPr="00BB1AF0" w:rsidRDefault="00242297" w:rsidP="0065482F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 xml:space="preserve">Remiamos veiklos: </w:t>
            </w:r>
          </w:p>
          <w:p w14:paraId="27347658" w14:textId="2114C48D" w:rsidR="00142C2C" w:rsidRPr="00BB1AF0" w:rsidRDefault="00142C2C" w:rsidP="00142C2C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>1.</w:t>
            </w:r>
            <w:r w:rsidR="008F37B5" w:rsidRPr="00BB1AF0">
              <w:rPr>
                <w:sz w:val="22"/>
              </w:rPr>
              <w:t xml:space="preserve"> </w:t>
            </w:r>
            <w:r w:rsidR="00871FD2" w:rsidRPr="00BB1AF0">
              <w:rPr>
                <w:sz w:val="22"/>
              </w:rPr>
              <w:t>Investicijos skiriamos viešiesiems pastatams, statiniams statyti, gerinti, atnaujinti, aplinkai tvarkyti, siekiant gyvenimo kokybės gerinimo, VVG teritorijų gyvenamųjų vietovių patrauklumo didinimo.</w:t>
            </w:r>
          </w:p>
          <w:p w14:paraId="22ACD946" w14:textId="77777777" w:rsidR="00142C2C" w:rsidRPr="00BB1AF0" w:rsidRDefault="00142C2C" w:rsidP="00142C2C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 xml:space="preserve">2. Parama pagal priemonę teikiama objektų, kuriuose teikiamos paslaugos VVG teritorijos vietovėse – prekyviečių, bendruomenės namų, aikščių ir kt. – atnaujinimui ir tvarkymui. Remiamos investicijos, skirtos viešojo naudojimo infrastruktūrai, susijusiai su laisvalaikio, poilsio, sporto ir kultūrine veikla kaime. </w:t>
            </w:r>
          </w:p>
          <w:p w14:paraId="36C320BA" w14:textId="51F010D4" w:rsidR="00142C2C" w:rsidRPr="00BB1AF0" w:rsidRDefault="00142C2C" w:rsidP="0065482F">
            <w:pPr>
              <w:jc w:val="both"/>
              <w:rPr>
                <w:rFonts w:eastAsia="Calibri"/>
                <w:sz w:val="22"/>
              </w:rPr>
            </w:pPr>
            <w:r w:rsidRPr="00BB1AF0">
              <w:rPr>
                <w:sz w:val="22"/>
              </w:rPr>
              <w:t>3. Parama investicijoms į visų rūšių mažos apimties infrastruktūros kūrimą, gerinimą arba plėtojimą, įskaitant investicijas į atsinaujinančiosios energijos gamybą ir energijos taupymą.</w:t>
            </w:r>
          </w:p>
        </w:tc>
      </w:tr>
      <w:tr w:rsidR="00242297" w:rsidRPr="00BB1AF0" w14:paraId="5A338D90" w14:textId="77777777" w:rsidTr="004055AA">
        <w:tc>
          <w:tcPr>
            <w:tcW w:w="2689" w:type="dxa"/>
            <w:vMerge/>
          </w:tcPr>
          <w:p w14:paraId="73B0319D" w14:textId="77777777" w:rsidR="00F45B6D" w:rsidRPr="00BB1AF0" w:rsidRDefault="00F45B6D" w:rsidP="0065482F">
            <w:pPr>
              <w:jc w:val="both"/>
              <w:rPr>
                <w:sz w:val="22"/>
              </w:rPr>
            </w:pPr>
          </w:p>
        </w:tc>
        <w:tc>
          <w:tcPr>
            <w:tcW w:w="7273" w:type="dxa"/>
          </w:tcPr>
          <w:p w14:paraId="496C48D9" w14:textId="5DEC6282" w:rsidR="00F45B6D" w:rsidRPr="00BB1AF0" w:rsidRDefault="00242297" w:rsidP="008A445D">
            <w:pPr>
              <w:jc w:val="both"/>
              <w:rPr>
                <w:sz w:val="22"/>
              </w:rPr>
            </w:pPr>
            <w:r w:rsidRPr="00BB1AF0">
              <w:rPr>
                <w:rFonts w:eastAsia="Calibri"/>
                <w:sz w:val="22"/>
              </w:rPr>
              <w:t xml:space="preserve">Tinkami vietos projektų vykdytojai: </w:t>
            </w:r>
            <w:r w:rsidR="004B3A4E" w:rsidRPr="00BB1AF0">
              <w:rPr>
                <w:sz w:val="22"/>
              </w:rPr>
              <w:t xml:space="preserve">juridiniai asmenys, </w:t>
            </w:r>
            <w:proofErr w:type="spellStart"/>
            <w:r w:rsidR="004B3A4E" w:rsidRPr="00BB1AF0">
              <w:rPr>
                <w:sz w:val="22"/>
              </w:rPr>
              <w:t>t.y</w:t>
            </w:r>
            <w:proofErr w:type="spellEnd"/>
            <w:r w:rsidR="004B3A4E" w:rsidRPr="00BB1AF0">
              <w:rPr>
                <w:sz w:val="22"/>
              </w:rPr>
              <w:t>. biudžetinė įstaiga, NVO (kaimo bendruomenė, jaunimo organizacij</w:t>
            </w:r>
            <w:r w:rsidR="003C4D75" w:rsidRPr="00BB1AF0">
              <w:rPr>
                <w:sz w:val="22"/>
              </w:rPr>
              <w:t>a</w:t>
            </w:r>
            <w:r w:rsidR="004B3A4E" w:rsidRPr="00BB1AF0">
              <w:rPr>
                <w:sz w:val="22"/>
              </w:rPr>
              <w:t xml:space="preserve"> ir kit</w:t>
            </w:r>
            <w:r w:rsidR="003C4D75" w:rsidRPr="00BB1AF0">
              <w:rPr>
                <w:sz w:val="22"/>
              </w:rPr>
              <w:t>a</w:t>
            </w:r>
            <w:r w:rsidR="004B3A4E" w:rsidRPr="00BB1AF0">
              <w:rPr>
                <w:sz w:val="22"/>
              </w:rPr>
              <w:t xml:space="preserve"> NVO).</w:t>
            </w:r>
          </w:p>
        </w:tc>
      </w:tr>
      <w:tr w:rsidR="00242297" w:rsidRPr="00BB1AF0" w14:paraId="2CE1DB12" w14:textId="77777777" w:rsidTr="004055AA">
        <w:tc>
          <w:tcPr>
            <w:tcW w:w="2689" w:type="dxa"/>
            <w:vMerge/>
          </w:tcPr>
          <w:p w14:paraId="06CABA43" w14:textId="77777777" w:rsidR="00F45B6D" w:rsidRPr="00BB1AF0" w:rsidRDefault="00F45B6D" w:rsidP="0065482F">
            <w:pPr>
              <w:jc w:val="both"/>
              <w:rPr>
                <w:sz w:val="22"/>
              </w:rPr>
            </w:pPr>
          </w:p>
        </w:tc>
        <w:tc>
          <w:tcPr>
            <w:tcW w:w="7273" w:type="dxa"/>
          </w:tcPr>
          <w:p w14:paraId="2F375881" w14:textId="227767E9" w:rsidR="004055AA" w:rsidRPr="00BB1AF0" w:rsidRDefault="008A445D" w:rsidP="004B3A4E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 xml:space="preserve">Kvietimui skiriama VPS paramos lėšų suma </w:t>
            </w:r>
            <w:r w:rsidR="00B1048C" w:rsidRPr="00BB1AF0">
              <w:rPr>
                <w:rFonts w:eastAsia="Calibri"/>
                <w:b/>
                <w:bCs/>
              </w:rPr>
              <w:t>73 933,50</w:t>
            </w:r>
            <w:r w:rsidR="00B1048C" w:rsidRPr="00BB1AF0">
              <w:rPr>
                <w:rFonts w:eastAsia="Calibri"/>
              </w:rPr>
              <w:t xml:space="preserve"> </w:t>
            </w:r>
            <w:r w:rsidRPr="00BB1AF0">
              <w:rPr>
                <w:color w:val="000000" w:themeColor="text1"/>
                <w:sz w:val="22"/>
              </w:rPr>
              <w:t>Eur</w:t>
            </w:r>
            <w:r w:rsidR="0094200E" w:rsidRPr="00BB1AF0">
              <w:rPr>
                <w:color w:val="000000" w:themeColor="text1"/>
                <w:sz w:val="22"/>
              </w:rPr>
              <w:t xml:space="preserve"> </w:t>
            </w:r>
          </w:p>
          <w:p w14:paraId="19960F9E" w14:textId="169BF6CD" w:rsidR="00F45B6D" w:rsidRPr="00BB1AF0" w:rsidRDefault="004055AA" w:rsidP="004B3A4E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>D</w:t>
            </w:r>
            <w:r w:rsidR="008A445D" w:rsidRPr="00BB1AF0">
              <w:rPr>
                <w:sz w:val="22"/>
              </w:rPr>
              <w:t xml:space="preserve">idžiausia galima parama vienam vietos projektui įgyvendinti </w:t>
            </w:r>
            <w:r w:rsidR="00B1048C" w:rsidRPr="00BB1AF0">
              <w:rPr>
                <w:rFonts w:eastAsia="Calibri"/>
                <w:b/>
                <w:bCs/>
              </w:rPr>
              <w:t>73 933,50</w:t>
            </w:r>
            <w:r w:rsidR="00B1048C" w:rsidRPr="00BB1AF0">
              <w:rPr>
                <w:rFonts w:eastAsia="Calibri"/>
              </w:rPr>
              <w:t xml:space="preserve"> </w:t>
            </w:r>
            <w:r w:rsidR="008A445D" w:rsidRPr="00BB1AF0">
              <w:rPr>
                <w:sz w:val="22"/>
              </w:rPr>
              <w:t>Eur</w:t>
            </w:r>
          </w:p>
        </w:tc>
      </w:tr>
      <w:tr w:rsidR="00242297" w:rsidRPr="00BB1AF0" w14:paraId="025B7285" w14:textId="77777777" w:rsidTr="004055AA">
        <w:trPr>
          <w:trHeight w:val="502"/>
        </w:trPr>
        <w:tc>
          <w:tcPr>
            <w:tcW w:w="2689" w:type="dxa"/>
            <w:vMerge/>
          </w:tcPr>
          <w:p w14:paraId="6F9DFDA1" w14:textId="77777777" w:rsidR="00F45B6D" w:rsidRPr="00BB1AF0" w:rsidRDefault="00F45B6D" w:rsidP="0065482F">
            <w:pPr>
              <w:jc w:val="both"/>
              <w:rPr>
                <w:sz w:val="22"/>
              </w:rPr>
            </w:pPr>
          </w:p>
        </w:tc>
        <w:tc>
          <w:tcPr>
            <w:tcW w:w="7273" w:type="dxa"/>
            <w:vAlign w:val="center"/>
          </w:tcPr>
          <w:p w14:paraId="4953EF4F" w14:textId="07E6F103" w:rsidR="00F45B6D" w:rsidRPr="00BB1AF0" w:rsidRDefault="008A445D" w:rsidP="00B011B5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 xml:space="preserve">Paramos vietos projektui įgyvendinti lyginamoji dalis </w:t>
            </w:r>
            <w:r w:rsidR="003D7C6D" w:rsidRPr="00BB1AF0">
              <w:rPr>
                <w:b/>
                <w:sz w:val="22"/>
              </w:rPr>
              <w:t>80</w:t>
            </w:r>
            <w:r w:rsidRPr="00BB1AF0">
              <w:rPr>
                <w:b/>
                <w:sz w:val="22"/>
              </w:rPr>
              <w:t xml:space="preserve"> proc</w:t>
            </w:r>
            <w:r w:rsidRPr="00BB1AF0">
              <w:rPr>
                <w:sz w:val="22"/>
              </w:rPr>
              <w:t>.</w:t>
            </w:r>
          </w:p>
        </w:tc>
      </w:tr>
      <w:tr w:rsidR="005C4E1A" w:rsidRPr="00BB1AF0" w14:paraId="38CC7B0E" w14:textId="77777777" w:rsidTr="004055AA">
        <w:trPr>
          <w:trHeight w:val="551"/>
        </w:trPr>
        <w:tc>
          <w:tcPr>
            <w:tcW w:w="2689" w:type="dxa"/>
            <w:vMerge/>
          </w:tcPr>
          <w:p w14:paraId="09450BDF" w14:textId="77777777" w:rsidR="005C4E1A" w:rsidRPr="00BB1AF0" w:rsidRDefault="005C4E1A" w:rsidP="0065482F">
            <w:pPr>
              <w:jc w:val="both"/>
              <w:rPr>
                <w:sz w:val="22"/>
              </w:rPr>
            </w:pPr>
          </w:p>
        </w:tc>
        <w:tc>
          <w:tcPr>
            <w:tcW w:w="7273" w:type="dxa"/>
            <w:vAlign w:val="center"/>
          </w:tcPr>
          <w:p w14:paraId="487B2F25" w14:textId="37EC863F" w:rsidR="005C4E1A" w:rsidRPr="00BB1AF0" w:rsidRDefault="005C4E1A" w:rsidP="0065482F">
            <w:pPr>
              <w:jc w:val="both"/>
              <w:rPr>
                <w:sz w:val="22"/>
              </w:rPr>
            </w:pPr>
            <w:r w:rsidRPr="00BB1AF0">
              <w:rPr>
                <w:sz w:val="22"/>
              </w:rPr>
              <w:t xml:space="preserve">Finansavimo šaltiniai: </w:t>
            </w:r>
            <w:r w:rsidR="00B011B5" w:rsidRPr="00BB1AF0">
              <w:rPr>
                <w:sz w:val="22"/>
              </w:rPr>
              <w:t>EŽŪFKP ir Lietuvos Respublikos valstybės biudžeto lėšos</w:t>
            </w:r>
          </w:p>
        </w:tc>
      </w:tr>
    </w:tbl>
    <w:p w14:paraId="75EEA747" w14:textId="77777777" w:rsidR="00FF148D" w:rsidRPr="00BB1AF0" w:rsidRDefault="00FF148D" w:rsidP="004055AA">
      <w:pPr>
        <w:spacing w:after="0" w:line="240" w:lineRule="auto"/>
        <w:jc w:val="both"/>
        <w:rPr>
          <w:sz w:val="22"/>
        </w:rPr>
      </w:pPr>
    </w:p>
    <w:p w14:paraId="050A1B5E" w14:textId="250E295F" w:rsidR="00E37D9C" w:rsidRPr="00BB1AF0" w:rsidRDefault="00BB1AF0" w:rsidP="00BB1AF0">
      <w:pPr>
        <w:spacing w:before="120" w:after="120" w:line="240" w:lineRule="auto"/>
        <w:jc w:val="both"/>
        <w:rPr>
          <w:sz w:val="22"/>
        </w:rPr>
      </w:pPr>
      <w:r w:rsidRPr="00BB1AF0">
        <w:rPr>
          <w:sz w:val="22"/>
        </w:rPr>
        <w:t xml:space="preserve">         </w:t>
      </w:r>
      <w:r w:rsidR="00E37D9C" w:rsidRPr="00BB1AF0">
        <w:rPr>
          <w:sz w:val="22"/>
        </w:rPr>
        <w:t>Vietos projektų finansavimo sąlygų aprašas skelbiam</w:t>
      </w:r>
      <w:r w:rsidR="00DF07DF" w:rsidRPr="00BB1AF0">
        <w:rPr>
          <w:sz w:val="22"/>
        </w:rPr>
        <w:t>as</w:t>
      </w:r>
      <w:r w:rsidR="00E37D9C" w:rsidRPr="00BB1AF0">
        <w:rPr>
          <w:sz w:val="22"/>
        </w:rPr>
        <w:t xml:space="preserve"> šio</w:t>
      </w:r>
      <w:r w:rsidR="00B011B5" w:rsidRPr="00BB1AF0">
        <w:rPr>
          <w:sz w:val="22"/>
        </w:rPr>
        <w:t>s</w:t>
      </w:r>
      <w:r w:rsidR="00E37D9C" w:rsidRPr="00BB1AF0">
        <w:rPr>
          <w:sz w:val="22"/>
        </w:rPr>
        <w:t xml:space="preserve">e interneto svetainėse </w:t>
      </w:r>
      <w:hyperlink r:id="rId11" w:history="1">
        <w:r w:rsidR="00B011B5" w:rsidRPr="00BB1AF0">
          <w:rPr>
            <w:rStyle w:val="Hipersaitas"/>
            <w:sz w:val="22"/>
          </w:rPr>
          <w:t>www.partneryste.org</w:t>
        </w:r>
      </w:hyperlink>
      <w:r w:rsidR="00B011B5" w:rsidRPr="00BB1AF0">
        <w:rPr>
          <w:sz w:val="22"/>
        </w:rPr>
        <w:t xml:space="preserve"> ir </w:t>
      </w:r>
      <w:hyperlink r:id="rId12" w:history="1">
        <w:r w:rsidR="00B011B5" w:rsidRPr="00BB1AF0">
          <w:rPr>
            <w:rStyle w:val="Hipersaitas"/>
            <w:sz w:val="22"/>
          </w:rPr>
          <w:t>www.nma.lt</w:t>
        </w:r>
      </w:hyperlink>
      <w:r w:rsidR="00B011B5" w:rsidRPr="00BB1AF0">
        <w:rPr>
          <w:rStyle w:val="Hipersaitas"/>
          <w:sz w:val="22"/>
        </w:rPr>
        <w:t>,</w:t>
      </w:r>
      <w:r w:rsidR="00B011B5" w:rsidRPr="00BB1AF0">
        <w:rPr>
          <w:rStyle w:val="Hipersaitas"/>
          <w:sz w:val="22"/>
          <w:u w:val="none"/>
        </w:rPr>
        <w:t xml:space="preserve"> </w:t>
      </w:r>
      <w:r w:rsidR="00F57D4F" w:rsidRPr="00BB1AF0">
        <w:rPr>
          <w:sz w:val="22"/>
        </w:rPr>
        <w:t xml:space="preserve">taip pat VPS vykdytojos </w:t>
      </w:r>
      <w:r w:rsidR="00F923DE" w:rsidRPr="00BB1AF0">
        <w:rPr>
          <w:sz w:val="22"/>
        </w:rPr>
        <w:t>patalpose</w:t>
      </w:r>
      <w:r w:rsidR="00B011B5" w:rsidRPr="00BB1AF0">
        <w:rPr>
          <w:sz w:val="22"/>
        </w:rPr>
        <w:t xml:space="preserve"> adresu </w:t>
      </w:r>
      <w:r w:rsidR="00F923DE" w:rsidRPr="00BB1AF0">
        <w:rPr>
          <w:sz w:val="22"/>
        </w:rPr>
        <w:t>Stotie</w:t>
      </w:r>
      <w:r w:rsidR="002A0191" w:rsidRPr="00BB1AF0">
        <w:rPr>
          <w:sz w:val="22"/>
        </w:rPr>
        <w:t xml:space="preserve">s </w:t>
      </w:r>
      <w:r w:rsidR="00B011B5" w:rsidRPr="00BB1AF0">
        <w:rPr>
          <w:sz w:val="22"/>
        </w:rPr>
        <w:t xml:space="preserve">g. </w:t>
      </w:r>
      <w:r w:rsidR="00F923DE" w:rsidRPr="00BB1AF0">
        <w:rPr>
          <w:sz w:val="22"/>
        </w:rPr>
        <w:t>4</w:t>
      </w:r>
      <w:r w:rsidR="00B011B5" w:rsidRPr="00BB1AF0">
        <w:rPr>
          <w:sz w:val="22"/>
        </w:rPr>
        <w:t>, Švenčionys.</w:t>
      </w:r>
    </w:p>
    <w:p w14:paraId="6FC89EEA" w14:textId="54EC0628" w:rsidR="00E37D9C" w:rsidRPr="00BB1AF0" w:rsidRDefault="00BB1AF0" w:rsidP="00BB1AF0">
      <w:pPr>
        <w:spacing w:before="120" w:after="120" w:line="240" w:lineRule="auto"/>
        <w:jc w:val="both"/>
        <w:rPr>
          <w:color w:val="000000" w:themeColor="text1"/>
          <w:sz w:val="22"/>
        </w:rPr>
      </w:pPr>
      <w:r w:rsidRPr="00BB1AF0">
        <w:rPr>
          <w:sz w:val="22"/>
        </w:rPr>
        <w:t xml:space="preserve">         </w:t>
      </w:r>
      <w:r w:rsidR="00F57D4F" w:rsidRPr="00BB1AF0">
        <w:rPr>
          <w:sz w:val="22"/>
        </w:rPr>
        <w:t xml:space="preserve">Kvietimas teikti vietos projektus galioja </w:t>
      </w:r>
      <w:r w:rsidR="00F57D4F" w:rsidRPr="00BB1AF0">
        <w:rPr>
          <w:color w:val="000000" w:themeColor="text1"/>
          <w:sz w:val="22"/>
        </w:rPr>
        <w:t xml:space="preserve">nuo </w:t>
      </w:r>
      <w:r w:rsidR="00200475" w:rsidRPr="00BB1AF0">
        <w:rPr>
          <w:color w:val="000000" w:themeColor="text1"/>
          <w:sz w:val="22"/>
        </w:rPr>
        <w:t>20</w:t>
      </w:r>
      <w:r w:rsidR="004055AA" w:rsidRPr="00BB1AF0">
        <w:rPr>
          <w:color w:val="000000" w:themeColor="text1"/>
          <w:sz w:val="22"/>
        </w:rPr>
        <w:t>2</w:t>
      </w:r>
      <w:r w:rsidR="00F923DE" w:rsidRPr="00BB1AF0">
        <w:rPr>
          <w:color w:val="000000" w:themeColor="text1"/>
          <w:sz w:val="22"/>
        </w:rPr>
        <w:t>2</w:t>
      </w:r>
      <w:r w:rsidR="00200475" w:rsidRPr="00BB1AF0">
        <w:rPr>
          <w:color w:val="000000" w:themeColor="text1"/>
          <w:sz w:val="22"/>
        </w:rPr>
        <w:t xml:space="preserve"> m.</w:t>
      </w:r>
      <w:r w:rsidR="00027D78" w:rsidRPr="00BB1AF0">
        <w:rPr>
          <w:color w:val="000000" w:themeColor="text1"/>
          <w:sz w:val="22"/>
        </w:rPr>
        <w:t xml:space="preserve"> </w:t>
      </w:r>
      <w:r w:rsidR="00F923DE" w:rsidRPr="00BB1AF0">
        <w:rPr>
          <w:color w:val="000000" w:themeColor="text1"/>
          <w:sz w:val="22"/>
        </w:rPr>
        <w:t>balandži</w:t>
      </w:r>
      <w:r w:rsidR="00027D78" w:rsidRPr="00BB1AF0">
        <w:rPr>
          <w:color w:val="000000" w:themeColor="text1"/>
          <w:sz w:val="22"/>
        </w:rPr>
        <w:t xml:space="preserve">o </w:t>
      </w:r>
      <w:r w:rsidR="00F923DE" w:rsidRPr="00BB1AF0">
        <w:rPr>
          <w:color w:val="000000" w:themeColor="text1"/>
          <w:sz w:val="22"/>
        </w:rPr>
        <w:t>4</w:t>
      </w:r>
      <w:r w:rsidR="00027D78" w:rsidRPr="00BB1AF0">
        <w:rPr>
          <w:color w:val="000000" w:themeColor="text1"/>
          <w:sz w:val="22"/>
        </w:rPr>
        <w:t xml:space="preserve"> </w:t>
      </w:r>
      <w:r w:rsidR="00200475" w:rsidRPr="00BB1AF0">
        <w:rPr>
          <w:color w:val="000000" w:themeColor="text1"/>
          <w:sz w:val="22"/>
        </w:rPr>
        <w:t>d.</w:t>
      </w:r>
      <w:r w:rsidR="00F57D4F" w:rsidRPr="00BB1AF0">
        <w:rPr>
          <w:color w:val="000000" w:themeColor="text1"/>
          <w:sz w:val="22"/>
        </w:rPr>
        <w:t xml:space="preserve"> </w:t>
      </w:r>
      <w:r w:rsidR="00200475" w:rsidRPr="00BB1AF0">
        <w:rPr>
          <w:color w:val="000000" w:themeColor="text1"/>
          <w:sz w:val="22"/>
        </w:rPr>
        <w:t xml:space="preserve">8 val. </w:t>
      </w:r>
      <w:r w:rsidR="00F57D4F" w:rsidRPr="00BB1AF0">
        <w:rPr>
          <w:color w:val="000000" w:themeColor="text1"/>
          <w:sz w:val="22"/>
        </w:rPr>
        <w:t xml:space="preserve">iki </w:t>
      </w:r>
      <w:r w:rsidR="00200475" w:rsidRPr="00BB1AF0">
        <w:rPr>
          <w:color w:val="000000" w:themeColor="text1"/>
          <w:sz w:val="22"/>
        </w:rPr>
        <w:t>20</w:t>
      </w:r>
      <w:r w:rsidR="004055AA" w:rsidRPr="00BB1AF0">
        <w:rPr>
          <w:color w:val="000000" w:themeColor="text1"/>
          <w:sz w:val="22"/>
        </w:rPr>
        <w:t>2</w:t>
      </w:r>
      <w:r w:rsidR="00F923DE" w:rsidRPr="00BB1AF0">
        <w:rPr>
          <w:color w:val="000000" w:themeColor="text1"/>
          <w:sz w:val="22"/>
        </w:rPr>
        <w:t>2</w:t>
      </w:r>
      <w:r w:rsidR="00200475" w:rsidRPr="00BB1AF0">
        <w:rPr>
          <w:color w:val="000000" w:themeColor="text1"/>
          <w:sz w:val="22"/>
        </w:rPr>
        <w:t xml:space="preserve"> m.</w:t>
      </w:r>
      <w:r w:rsidR="00027D78" w:rsidRPr="00BB1AF0">
        <w:rPr>
          <w:color w:val="000000" w:themeColor="text1"/>
          <w:sz w:val="22"/>
        </w:rPr>
        <w:t xml:space="preserve"> </w:t>
      </w:r>
      <w:r w:rsidR="00F923DE" w:rsidRPr="00BB1AF0">
        <w:rPr>
          <w:color w:val="000000" w:themeColor="text1"/>
          <w:sz w:val="22"/>
        </w:rPr>
        <w:t>birželio 1</w:t>
      </w:r>
      <w:r w:rsidR="00027D78" w:rsidRPr="00BB1AF0">
        <w:rPr>
          <w:color w:val="000000" w:themeColor="text1"/>
          <w:sz w:val="22"/>
        </w:rPr>
        <w:t xml:space="preserve"> </w:t>
      </w:r>
      <w:r w:rsidR="00200475" w:rsidRPr="00BB1AF0">
        <w:rPr>
          <w:color w:val="000000" w:themeColor="text1"/>
          <w:sz w:val="22"/>
        </w:rPr>
        <w:t>d. 15 val.</w:t>
      </w:r>
      <w:r w:rsidR="00F57D4F" w:rsidRPr="00BB1AF0">
        <w:rPr>
          <w:color w:val="000000" w:themeColor="text1"/>
          <w:sz w:val="22"/>
        </w:rPr>
        <w:t xml:space="preserve"> </w:t>
      </w:r>
    </w:p>
    <w:p w14:paraId="279993B3" w14:textId="1A68BBE9" w:rsidR="00076296" w:rsidRPr="00076296" w:rsidRDefault="00A7653B" w:rsidP="00A7653B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Hipersaitas"/>
          <w:color w:val="auto"/>
          <w:sz w:val="22"/>
          <w:szCs w:val="22"/>
          <w:lang w:val="lt-LT"/>
        </w:rPr>
      </w:pPr>
      <w:r w:rsidRPr="00BB1AF0">
        <w:rPr>
          <w:sz w:val="22"/>
          <w:szCs w:val="22"/>
          <w:lang w:val="lt-LT"/>
        </w:rPr>
        <w:t xml:space="preserve">        Vietos projektų paraiškos teikiamos el. paštu. Pasirašyta kvalifikuotu elektroniniu parašu paraiška </w:t>
      </w:r>
      <w:r w:rsidR="00BB1AF0" w:rsidRPr="00BB1AF0">
        <w:rPr>
          <w:sz w:val="22"/>
          <w:szCs w:val="22"/>
          <w:lang w:val="lt-LT"/>
        </w:rPr>
        <w:t>s</w:t>
      </w:r>
      <w:r w:rsidRPr="00BB1AF0">
        <w:rPr>
          <w:sz w:val="22"/>
          <w:szCs w:val="22"/>
          <w:lang w:val="lt-LT"/>
        </w:rPr>
        <w:t>iunčiama VVG “Švenčionių partnerystė” el.</w:t>
      </w:r>
      <w:r w:rsidR="00076296">
        <w:rPr>
          <w:sz w:val="22"/>
          <w:szCs w:val="22"/>
          <w:lang w:val="lt-LT"/>
        </w:rPr>
        <w:t xml:space="preserve"> </w:t>
      </w:r>
      <w:r w:rsidRPr="00BB1AF0">
        <w:rPr>
          <w:sz w:val="22"/>
          <w:szCs w:val="22"/>
          <w:lang w:val="lt-LT"/>
        </w:rPr>
        <w:t xml:space="preserve">paštu: </w:t>
      </w:r>
      <w:hyperlink r:id="rId13" w:history="1">
        <w:r w:rsidR="00076296" w:rsidRPr="00076296">
          <w:rPr>
            <w:rStyle w:val="Hipersaitas"/>
            <w:sz w:val="22"/>
            <w:lang w:val="lt-LT"/>
          </w:rPr>
          <w:t>info@partneryste.org</w:t>
        </w:r>
      </w:hyperlink>
      <w:r w:rsidR="00076296" w:rsidRPr="00076296">
        <w:rPr>
          <w:rStyle w:val="Hipersaitas"/>
          <w:sz w:val="22"/>
          <w:lang w:val="lt-LT"/>
        </w:rPr>
        <w:t>.</w:t>
      </w:r>
      <w:bookmarkStart w:id="0" w:name="_GoBack"/>
      <w:bookmarkEnd w:id="0"/>
    </w:p>
    <w:p w14:paraId="60A6AF2C" w14:textId="01BF62E3" w:rsidR="00A7653B" w:rsidRPr="00076296" w:rsidRDefault="00A7653B" w:rsidP="0007629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sz w:val="22"/>
          <w:lang w:val="lt-LT" w:eastAsia="lt-LT"/>
        </w:rPr>
      </w:pPr>
      <w:r w:rsidRPr="00BB1AF0">
        <w:rPr>
          <w:sz w:val="22"/>
          <w:szCs w:val="22"/>
          <w:lang w:val="lt-LT"/>
        </w:rPr>
        <w:t xml:space="preserve"> </w:t>
      </w:r>
      <w:r w:rsidRPr="00076296">
        <w:rPr>
          <w:sz w:val="22"/>
          <w:lang w:val="lt-LT"/>
        </w:rPr>
        <w:t xml:space="preserve">         Paraiškos ir jų priedai turi būti užpildyti lietuvių kalba, kartu su vietos projekto paraiška teikiami priedai turi būti sudaryti lietuvių kalba arba kartu turi būti pateiktas </w:t>
      </w:r>
      <w:r w:rsidRPr="00076296">
        <w:rPr>
          <w:rFonts w:eastAsia="Calibri"/>
          <w:sz w:val="22"/>
          <w:lang w:val="lt-LT"/>
        </w:rPr>
        <w:t>oficialus vertimų biuro, įmonės ar vertėjo (fizinio asmens) pasirašytas vertimas į lietuvių kalbą.</w:t>
      </w:r>
    </w:p>
    <w:p w14:paraId="2E123FEA" w14:textId="77777777" w:rsidR="00D57810" w:rsidRPr="00BB1AF0" w:rsidRDefault="00C604D3" w:rsidP="004055AA">
      <w:pPr>
        <w:spacing w:before="120" w:after="120" w:line="240" w:lineRule="auto"/>
        <w:ind w:firstLine="567"/>
        <w:jc w:val="both"/>
        <w:rPr>
          <w:sz w:val="22"/>
        </w:rPr>
      </w:pPr>
      <w:r w:rsidRPr="00BB1AF0">
        <w:rPr>
          <w:sz w:val="22"/>
        </w:rPr>
        <w:t xml:space="preserve">Per vieną </w:t>
      </w:r>
      <w:r w:rsidR="00D766D2" w:rsidRPr="00BB1AF0">
        <w:rPr>
          <w:sz w:val="22"/>
        </w:rPr>
        <w:t xml:space="preserve">konkrečios VPS priemonės ir (arba) veiklos srities paramos paraiškų priėmimo </w:t>
      </w:r>
      <w:r w:rsidRPr="00BB1AF0">
        <w:rPr>
          <w:sz w:val="22"/>
        </w:rPr>
        <w:t>laikotarpį vietos projekto paraiškos teikėjas gali pateikti vieną vietos projekto paraišką</w:t>
      </w:r>
      <w:r w:rsidR="00180F95" w:rsidRPr="00BB1AF0">
        <w:rPr>
          <w:sz w:val="22"/>
        </w:rPr>
        <w:t xml:space="preserve"> (išskyrus išimtis</w:t>
      </w:r>
      <w:r w:rsidR="00632CB2" w:rsidRPr="00BB1AF0">
        <w:rPr>
          <w:sz w:val="22"/>
        </w:rPr>
        <w:t>,</w:t>
      </w:r>
      <w:r w:rsidR="00180F95" w:rsidRPr="00BB1AF0">
        <w:rPr>
          <w:sz w:val="22"/>
        </w:rPr>
        <w:t xml:space="preserve"> nurodytas Vietos projektų administravimo taisyklių </w:t>
      </w:r>
      <w:r w:rsidR="003C1882" w:rsidRPr="00BB1AF0">
        <w:rPr>
          <w:sz w:val="22"/>
        </w:rPr>
        <w:t>69</w:t>
      </w:r>
      <w:r w:rsidR="00180F95" w:rsidRPr="00BB1AF0">
        <w:rPr>
          <w:sz w:val="22"/>
        </w:rPr>
        <w:t xml:space="preserve"> punkte)</w:t>
      </w:r>
      <w:r w:rsidRPr="00BB1AF0">
        <w:rPr>
          <w:sz w:val="22"/>
        </w:rPr>
        <w:t>.</w:t>
      </w:r>
      <w:r w:rsidR="00DA44F2" w:rsidRPr="00BB1AF0">
        <w:rPr>
          <w:sz w:val="22"/>
        </w:rPr>
        <w:t xml:space="preserve"> </w:t>
      </w:r>
    </w:p>
    <w:p w14:paraId="3ADED518" w14:textId="2100FB49" w:rsidR="00D57810" w:rsidRPr="00BB1AF0" w:rsidRDefault="005F1842" w:rsidP="004055AA">
      <w:pPr>
        <w:spacing w:before="120" w:after="120" w:line="240" w:lineRule="auto"/>
        <w:ind w:firstLine="567"/>
        <w:jc w:val="both"/>
        <w:rPr>
          <w:sz w:val="22"/>
        </w:rPr>
      </w:pPr>
      <w:r w:rsidRPr="00BB1AF0">
        <w:rPr>
          <w:sz w:val="22"/>
        </w:rPr>
        <w:t xml:space="preserve">Informacija apie kvietimą teikiama </w:t>
      </w:r>
      <w:r w:rsidR="00104EA5" w:rsidRPr="00BB1AF0">
        <w:rPr>
          <w:sz w:val="22"/>
        </w:rPr>
        <w:t xml:space="preserve">VVG „Švenčionių partnerystė“ </w:t>
      </w:r>
      <w:r w:rsidR="00D57810" w:rsidRPr="00BB1AF0">
        <w:rPr>
          <w:sz w:val="22"/>
        </w:rPr>
        <w:t>patalpose</w:t>
      </w:r>
      <w:r w:rsidR="00104EA5" w:rsidRPr="00BB1AF0">
        <w:rPr>
          <w:sz w:val="22"/>
        </w:rPr>
        <w:t xml:space="preserve"> darbo dienomis nuo 08:00 iki 17:00 (penktadieniais iki 16:00)</w:t>
      </w:r>
      <w:r w:rsidR="0056216B">
        <w:rPr>
          <w:sz w:val="22"/>
        </w:rPr>
        <w:t xml:space="preserve">, </w:t>
      </w:r>
      <w:r w:rsidR="00104EA5" w:rsidRPr="00BB1AF0">
        <w:rPr>
          <w:sz w:val="22"/>
        </w:rPr>
        <w:t xml:space="preserve"> </w:t>
      </w:r>
      <w:proofErr w:type="spellStart"/>
      <w:r w:rsidR="0056216B">
        <w:rPr>
          <w:sz w:val="22"/>
        </w:rPr>
        <w:t>el.paštu</w:t>
      </w:r>
      <w:proofErr w:type="spellEnd"/>
      <w:r w:rsidR="0056216B">
        <w:rPr>
          <w:sz w:val="22"/>
        </w:rPr>
        <w:t xml:space="preserve"> </w:t>
      </w:r>
      <w:hyperlink r:id="rId14" w:history="1">
        <w:r w:rsidR="0056216B" w:rsidRPr="00716250">
          <w:rPr>
            <w:rStyle w:val="Hipersaitas"/>
            <w:sz w:val="22"/>
          </w:rPr>
          <w:t>info@partneryste.org</w:t>
        </w:r>
      </w:hyperlink>
      <w:r w:rsidR="0056216B">
        <w:rPr>
          <w:sz w:val="22"/>
        </w:rPr>
        <w:t xml:space="preserve">  </w:t>
      </w:r>
      <w:r w:rsidR="00104EA5" w:rsidRPr="00BB1AF0">
        <w:rPr>
          <w:sz w:val="22"/>
        </w:rPr>
        <w:t>ir telefonais:</w:t>
      </w:r>
      <w:r w:rsidR="004055AA" w:rsidRPr="00BB1AF0">
        <w:rPr>
          <w:sz w:val="22"/>
        </w:rPr>
        <w:t xml:space="preserve"> </w:t>
      </w:r>
    </w:p>
    <w:p w14:paraId="07AB4D38" w14:textId="77777777" w:rsidR="00D57810" w:rsidRPr="00BB1AF0" w:rsidRDefault="004055AA" w:rsidP="004055AA">
      <w:pPr>
        <w:spacing w:before="120" w:after="120" w:line="240" w:lineRule="auto"/>
        <w:ind w:firstLine="567"/>
        <w:jc w:val="both"/>
        <w:rPr>
          <w:sz w:val="22"/>
        </w:rPr>
      </w:pPr>
      <w:r w:rsidRPr="00BB1AF0">
        <w:rPr>
          <w:rFonts w:eastAsia="Times New Roman" w:cs="Times New Roman"/>
          <w:sz w:val="22"/>
          <w:lang w:eastAsia="lt-LT"/>
        </w:rPr>
        <w:t xml:space="preserve">VPS administravimo vadovė Birutė Borovikienė, tel.: </w:t>
      </w:r>
      <w:r w:rsidRPr="00BB1AF0">
        <w:rPr>
          <w:sz w:val="22"/>
        </w:rPr>
        <w:t xml:space="preserve">+370 610 42645, </w:t>
      </w:r>
    </w:p>
    <w:p w14:paraId="06471B0E" w14:textId="77777777" w:rsidR="00D57810" w:rsidRPr="00BB1AF0" w:rsidRDefault="004055AA" w:rsidP="004055AA">
      <w:pPr>
        <w:spacing w:before="120" w:after="120" w:line="240" w:lineRule="auto"/>
        <w:ind w:firstLine="567"/>
        <w:jc w:val="both"/>
        <w:rPr>
          <w:sz w:val="22"/>
        </w:rPr>
      </w:pPr>
      <w:r w:rsidRPr="00BB1AF0">
        <w:rPr>
          <w:rFonts w:eastAsia="Times New Roman" w:cs="Times New Roman"/>
          <w:sz w:val="22"/>
          <w:lang w:eastAsia="lt-LT"/>
        </w:rPr>
        <w:t xml:space="preserve">VPS administratorė - viešųjų ryšių specialistė Sigita </w:t>
      </w:r>
      <w:proofErr w:type="spellStart"/>
      <w:r w:rsidRPr="00BB1AF0">
        <w:rPr>
          <w:rFonts w:eastAsia="Times New Roman" w:cs="Times New Roman"/>
          <w:sz w:val="22"/>
          <w:lang w:eastAsia="lt-LT"/>
        </w:rPr>
        <w:t>Zambžickienė</w:t>
      </w:r>
      <w:proofErr w:type="spellEnd"/>
      <w:r w:rsidRPr="00BB1AF0">
        <w:rPr>
          <w:rFonts w:eastAsia="Times New Roman" w:cs="Times New Roman"/>
          <w:sz w:val="22"/>
          <w:lang w:eastAsia="lt-LT"/>
        </w:rPr>
        <w:t xml:space="preserve">, tel.: </w:t>
      </w:r>
      <w:r w:rsidRPr="00BB1AF0">
        <w:rPr>
          <w:sz w:val="22"/>
        </w:rPr>
        <w:t xml:space="preserve">+ 370 663 76113, </w:t>
      </w:r>
    </w:p>
    <w:p w14:paraId="25DBFA4C" w14:textId="565D9608" w:rsidR="00104EA5" w:rsidRPr="00BB1AF0" w:rsidRDefault="004055AA" w:rsidP="004055AA">
      <w:pPr>
        <w:spacing w:before="120" w:after="120" w:line="240" w:lineRule="auto"/>
        <w:ind w:firstLine="567"/>
        <w:jc w:val="both"/>
        <w:rPr>
          <w:sz w:val="22"/>
        </w:rPr>
      </w:pPr>
      <w:r w:rsidRPr="00BB1AF0">
        <w:rPr>
          <w:rFonts w:eastAsia="Times New Roman" w:cs="Times New Roman"/>
          <w:sz w:val="22"/>
          <w:lang w:eastAsia="lt-LT"/>
        </w:rPr>
        <w:t xml:space="preserve">VPS finansininkė - viešųjų ryšių specialistė Vida </w:t>
      </w:r>
      <w:proofErr w:type="spellStart"/>
      <w:r w:rsidRPr="00BB1AF0">
        <w:rPr>
          <w:rFonts w:eastAsia="Times New Roman" w:cs="Times New Roman"/>
          <w:sz w:val="22"/>
          <w:lang w:eastAsia="lt-LT"/>
        </w:rPr>
        <w:t>Rutkovskienė</w:t>
      </w:r>
      <w:proofErr w:type="spellEnd"/>
      <w:r w:rsidRPr="00BB1AF0">
        <w:rPr>
          <w:rFonts w:eastAsia="Times New Roman" w:cs="Times New Roman"/>
          <w:sz w:val="22"/>
          <w:lang w:eastAsia="lt-LT"/>
        </w:rPr>
        <w:t>, tel.:</w:t>
      </w:r>
      <w:r w:rsidRPr="00BB1AF0">
        <w:rPr>
          <w:sz w:val="22"/>
        </w:rPr>
        <w:t xml:space="preserve"> +370 671 86418</w:t>
      </w:r>
      <w:r w:rsidR="0056216B">
        <w:rPr>
          <w:sz w:val="22"/>
        </w:rPr>
        <w:t>,</w:t>
      </w:r>
    </w:p>
    <w:sectPr w:rsidR="00104EA5" w:rsidRPr="00BB1AF0" w:rsidSect="00BB1AF0">
      <w:headerReference w:type="default" r:id="rId15"/>
      <w:footerReference w:type="first" r:id="rId16"/>
      <w:pgSz w:w="12240" w:h="15840"/>
      <w:pgMar w:top="567" w:right="474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65FC" w14:textId="77777777" w:rsidR="00DE0608" w:rsidRDefault="00DE0608" w:rsidP="00BB2C73">
      <w:pPr>
        <w:spacing w:after="0" w:line="240" w:lineRule="auto"/>
      </w:pPr>
      <w:r>
        <w:separator/>
      </w:r>
    </w:p>
  </w:endnote>
  <w:endnote w:type="continuationSeparator" w:id="0">
    <w:p w14:paraId="5086CDFD" w14:textId="77777777" w:rsidR="00DE0608" w:rsidRDefault="00DE0608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8980" w14:textId="77777777" w:rsidR="00DE0608" w:rsidRDefault="00DE0608" w:rsidP="00BB2C73">
      <w:pPr>
        <w:spacing w:after="0" w:line="240" w:lineRule="auto"/>
      </w:pPr>
      <w:r>
        <w:separator/>
      </w:r>
    </w:p>
  </w:footnote>
  <w:footnote w:type="continuationSeparator" w:id="0">
    <w:p w14:paraId="4629F1B5" w14:textId="77777777" w:rsidR="00DE0608" w:rsidRDefault="00DE0608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759CD90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9E" w:rsidRPr="006D549E">
          <w:rPr>
            <w:noProof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27D78"/>
    <w:rsid w:val="00030518"/>
    <w:rsid w:val="0005283B"/>
    <w:rsid w:val="000541E4"/>
    <w:rsid w:val="00060799"/>
    <w:rsid w:val="00076296"/>
    <w:rsid w:val="00077C5E"/>
    <w:rsid w:val="000871CF"/>
    <w:rsid w:val="000E2E4E"/>
    <w:rsid w:val="00104EA5"/>
    <w:rsid w:val="00106EF3"/>
    <w:rsid w:val="001410AE"/>
    <w:rsid w:val="00142C2C"/>
    <w:rsid w:val="00180F95"/>
    <w:rsid w:val="0018211B"/>
    <w:rsid w:val="00191802"/>
    <w:rsid w:val="001B7A93"/>
    <w:rsid w:val="001E5CA8"/>
    <w:rsid w:val="001F0F40"/>
    <w:rsid w:val="001F159E"/>
    <w:rsid w:val="001F3C12"/>
    <w:rsid w:val="00200475"/>
    <w:rsid w:val="002034B1"/>
    <w:rsid w:val="002374B2"/>
    <w:rsid w:val="00242297"/>
    <w:rsid w:val="00256D17"/>
    <w:rsid w:val="00280EF6"/>
    <w:rsid w:val="00283D2D"/>
    <w:rsid w:val="00287AAA"/>
    <w:rsid w:val="002A0191"/>
    <w:rsid w:val="002B651E"/>
    <w:rsid w:val="002C0BAE"/>
    <w:rsid w:val="002D30B0"/>
    <w:rsid w:val="002F0467"/>
    <w:rsid w:val="00304BCA"/>
    <w:rsid w:val="00324241"/>
    <w:rsid w:val="00336817"/>
    <w:rsid w:val="00350167"/>
    <w:rsid w:val="003652C2"/>
    <w:rsid w:val="00397107"/>
    <w:rsid w:val="003C1882"/>
    <w:rsid w:val="003C4D75"/>
    <w:rsid w:val="003D7C6D"/>
    <w:rsid w:val="003E2F45"/>
    <w:rsid w:val="004055AA"/>
    <w:rsid w:val="00421CC6"/>
    <w:rsid w:val="00476BF2"/>
    <w:rsid w:val="004B3A4E"/>
    <w:rsid w:val="004C63AF"/>
    <w:rsid w:val="004D205B"/>
    <w:rsid w:val="00503934"/>
    <w:rsid w:val="005330E2"/>
    <w:rsid w:val="0056216B"/>
    <w:rsid w:val="0057781A"/>
    <w:rsid w:val="005A38F3"/>
    <w:rsid w:val="005C4E1A"/>
    <w:rsid w:val="005E0E4A"/>
    <w:rsid w:val="005F1842"/>
    <w:rsid w:val="005F2AC1"/>
    <w:rsid w:val="005F5464"/>
    <w:rsid w:val="0061663A"/>
    <w:rsid w:val="00625762"/>
    <w:rsid w:val="00632CB2"/>
    <w:rsid w:val="00634174"/>
    <w:rsid w:val="00640290"/>
    <w:rsid w:val="006436C4"/>
    <w:rsid w:val="0065482F"/>
    <w:rsid w:val="00670513"/>
    <w:rsid w:val="0069341C"/>
    <w:rsid w:val="006B6F8F"/>
    <w:rsid w:val="006D4F4D"/>
    <w:rsid w:val="006D549E"/>
    <w:rsid w:val="006F4066"/>
    <w:rsid w:val="006F6FEC"/>
    <w:rsid w:val="00703817"/>
    <w:rsid w:val="00707218"/>
    <w:rsid w:val="00717906"/>
    <w:rsid w:val="00721677"/>
    <w:rsid w:val="007616E9"/>
    <w:rsid w:val="00771F3F"/>
    <w:rsid w:val="007973CC"/>
    <w:rsid w:val="007A34F1"/>
    <w:rsid w:val="007A6288"/>
    <w:rsid w:val="007B5D80"/>
    <w:rsid w:val="007B792B"/>
    <w:rsid w:val="007C1821"/>
    <w:rsid w:val="00802E6E"/>
    <w:rsid w:val="00815962"/>
    <w:rsid w:val="00820E43"/>
    <w:rsid w:val="00837CAA"/>
    <w:rsid w:val="00844395"/>
    <w:rsid w:val="00851626"/>
    <w:rsid w:val="00853AC3"/>
    <w:rsid w:val="00871FD2"/>
    <w:rsid w:val="008851CD"/>
    <w:rsid w:val="008A3921"/>
    <w:rsid w:val="008A445D"/>
    <w:rsid w:val="008B48E4"/>
    <w:rsid w:val="008E4806"/>
    <w:rsid w:val="008F37B5"/>
    <w:rsid w:val="00925BB6"/>
    <w:rsid w:val="00941525"/>
    <w:rsid w:val="0094200E"/>
    <w:rsid w:val="0094741F"/>
    <w:rsid w:val="00955951"/>
    <w:rsid w:val="00994EA8"/>
    <w:rsid w:val="009C4B87"/>
    <w:rsid w:val="00A04AF6"/>
    <w:rsid w:val="00A413BC"/>
    <w:rsid w:val="00A7653B"/>
    <w:rsid w:val="00A87F30"/>
    <w:rsid w:val="00AB06E5"/>
    <w:rsid w:val="00AD4CA8"/>
    <w:rsid w:val="00AD58DF"/>
    <w:rsid w:val="00B011B5"/>
    <w:rsid w:val="00B059BB"/>
    <w:rsid w:val="00B1048C"/>
    <w:rsid w:val="00B20B6D"/>
    <w:rsid w:val="00B36A4A"/>
    <w:rsid w:val="00B60B23"/>
    <w:rsid w:val="00B83084"/>
    <w:rsid w:val="00BB1AF0"/>
    <w:rsid w:val="00BB2C73"/>
    <w:rsid w:val="00BD153C"/>
    <w:rsid w:val="00BD2AA5"/>
    <w:rsid w:val="00BD3D3D"/>
    <w:rsid w:val="00BD5067"/>
    <w:rsid w:val="00BF3B05"/>
    <w:rsid w:val="00C145D1"/>
    <w:rsid w:val="00C17F10"/>
    <w:rsid w:val="00C52988"/>
    <w:rsid w:val="00C539F5"/>
    <w:rsid w:val="00C604D3"/>
    <w:rsid w:val="00C620CF"/>
    <w:rsid w:val="00C673CA"/>
    <w:rsid w:val="00C679BE"/>
    <w:rsid w:val="00C86BED"/>
    <w:rsid w:val="00CF23C6"/>
    <w:rsid w:val="00CF6F98"/>
    <w:rsid w:val="00D06918"/>
    <w:rsid w:val="00D228B3"/>
    <w:rsid w:val="00D348E1"/>
    <w:rsid w:val="00D57810"/>
    <w:rsid w:val="00D736F1"/>
    <w:rsid w:val="00D74209"/>
    <w:rsid w:val="00D766D2"/>
    <w:rsid w:val="00DA44F2"/>
    <w:rsid w:val="00DC1561"/>
    <w:rsid w:val="00DD439D"/>
    <w:rsid w:val="00DE0608"/>
    <w:rsid w:val="00DE614E"/>
    <w:rsid w:val="00DF07DF"/>
    <w:rsid w:val="00DF3C47"/>
    <w:rsid w:val="00E103AA"/>
    <w:rsid w:val="00E37D9C"/>
    <w:rsid w:val="00E44A8B"/>
    <w:rsid w:val="00E74654"/>
    <w:rsid w:val="00EA3A61"/>
    <w:rsid w:val="00EA63C9"/>
    <w:rsid w:val="00F171DC"/>
    <w:rsid w:val="00F45B6D"/>
    <w:rsid w:val="00F55DEC"/>
    <w:rsid w:val="00F57D4F"/>
    <w:rsid w:val="00F603C5"/>
    <w:rsid w:val="00F923DE"/>
    <w:rsid w:val="00FE36CF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B011B5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A765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7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partneryst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partnerys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838B93-DC41-4988-A787-390B23E1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</cp:lastModifiedBy>
  <cp:revision>4</cp:revision>
  <dcterms:created xsi:type="dcterms:W3CDTF">2022-03-30T05:55:00Z</dcterms:created>
  <dcterms:modified xsi:type="dcterms:W3CDTF">2022-03-30T06:31:00Z</dcterms:modified>
</cp:coreProperties>
</file>