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5975" w14:textId="77777777" w:rsidR="00456C06" w:rsidRPr="00CB2DB6" w:rsidRDefault="00456C06" w:rsidP="00456C06">
      <w:pPr>
        <w:pStyle w:val="Pavadinimas"/>
        <w:ind w:left="10773" w:right="720"/>
        <w:jc w:val="left"/>
        <w:rPr>
          <w:sz w:val="22"/>
          <w:szCs w:val="22"/>
          <w:lang w:val="lt-LT"/>
        </w:rPr>
      </w:pPr>
      <w:r w:rsidRPr="00CB2DB6">
        <w:rPr>
          <w:sz w:val="22"/>
          <w:szCs w:val="22"/>
          <w:lang w:val="lt-LT"/>
        </w:rPr>
        <w:t>PATVIRTINTA</w:t>
      </w:r>
    </w:p>
    <w:p w14:paraId="30178717" w14:textId="77777777" w:rsidR="00456C06" w:rsidRPr="00CB2DB6" w:rsidRDefault="00456C06" w:rsidP="00456C06">
      <w:pPr>
        <w:tabs>
          <w:tab w:val="left" w:pos="5245"/>
        </w:tabs>
        <w:ind w:left="10773"/>
        <w:rPr>
          <w:sz w:val="22"/>
          <w:szCs w:val="22"/>
        </w:rPr>
      </w:pPr>
      <w:r w:rsidRPr="00CB2DB6">
        <w:rPr>
          <w:sz w:val="22"/>
          <w:szCs w:val="22"/>
        </w:rPr>
        <w:t>Švenčionių rajono vietos veiklos grupės</w:t>
      </w:r>
    </w:p>
    <w:p w14:paraId="11A64FEE" w14:textId="77777777" w:rsidR="00456C06" w:rsidRPr="00CB2DB6" w:rsidRDefault="00456C06" w:rsidP="00456C06">
      <w:pPr>
        <w:tabs>
          <w:tab w:val="left" w:pos="5245"/>
        </w:tabs>
        <w:ind w:left="10773"/>
        <w:rPr>
          <w:sz w:val="22"/>
          <w:szCs w:val="22"/>
        </w:rPr>
      </w:pPr>
      <w:r w:rsidRPr="00CB2DB6">
        <w:rPr>
          <w:sz w:val="22"/>
          <w:szCs w:val="22"/>
        </w:rPr>
        <w:t>„Švenčionių partnerystė“</w:t>
      </w:r>
    </w:p>
    <w:p w14:paraId="34551762" w14:textId="1A42E0D0" w:rsidR="00456C06" w:rsidRPr="00CB2DB6" w:rsidRDefault="00456C06" w:rsidP="00456C06">
      <w:pPr>
        <w:tabs>
          <w:tab w:val="left" w:pos="5245"/>
        </w:tabs>
        <w:ind w:left="10773"/>
        <w:rPr>
          <w:sz w:val="22"/>
          <w:szCs w:val="22"/>
        </w:rPr>
      </w:pPr>
      <w:r w:rsidRPr="00E27E3C">
        <w:rPr>
          <w:color w:val="000000" w:themeColor="text1"/>
          <w:sz w:val="22"/>
          <w:szCs w:val="22"/>
        </w:rPr>
        <w:t xml:space="preserve">2019 m. </w:t>
      </w:r>
      <w:r>
        <w:rPr>
          <w:color w:val="000000" w:themeColor="text1"/>
          <w:sz w:val="22"/>
          <w:szCs w:val="22"/>
        </w:rPr>
        <w:t xml:space="preserve">gruodžio </w:t>
      </w:r>
      <w:r w:rsidR="002272CB" w:rsidRPr="002272CB">
        <w:rPr>
          <w:color w:val="000000" w:themeColor="text1"/>
          <w:sz w:val="22"/>
          <w:szCs w:val="22"/>
        </w:rPr>
        <w:t>18</w:t>
      </w:r>
      <w:r w:rsidRPr="002272CB">
        <w:rPr>
          <w:color w:val="000000" w:themeColor="text1"/>
          <w:sz w:val="22"/>
          <w:szCs w:val="22"/>
        </w:rPr>
        <w:t xml:space="preserve"> </w:t>
      </w:r>
      <w:r w:rsidRPr="00C91303">
        <w:rPr>
          <w:sz w:val="22"/>
          <w:szCs w:val="22"/>
        </w:rPr>
        <w:t xml:space="preserve">d. valdybos posėdžio protokolu Nr. </w:t>
      </w:r>
      <w:r>
        <w:rPr>
          <w:sz w:val="22"/>
          <w:szCs w:val="22"/>
        </w:rPr>
        <w:t>12</w:t>
      </w:r>
    </w:p>
    <w:p w14:paraId="3D8E68BD" w14:textId="77777777" w:rsidR="00BA526C" w:rsidRPr="009B5B1D" w:rsidRDefault="00BA526C" w:rsidP="00456C06">
      <w:pPr>
        <w:pStyle w:val="Pavadinimas"/>
        <w:jc w:val="left"/>
        <w:rPr>
          <w:b/>
          <w:lang w:val="lt-LT"/>
        </w:rPr>
      </w:pPr>
    </w:p>
    <w:p w14:paraId="34691B0A" w14:textId="77777777" w:rsidR="00877C0C" w:rsidRPr="009B5B1D" w:rsidRDefault="00877C0C" w:rsidP="00150EF9">
      <w:pPr>
        <w:pStyle w:val="Antrats"/>
        <w:tabs>
          <w:tab w:val="center" w:pos="6120"/>
        </w:tabs>
        <w:rPr>
          <w:b/>
          <w:bCs/>
          <w:sz w:val="22"/>
          <w:szCs w:val="22"/>
          <w:lang w:val="lt-LT"/>
        </w:rPr>
      </w:pPr>
    </w:p>
    <w:p w14:paraId="31353B96" w14:textId="77777777" w:rsidR="00BA0338" w:rsidRPr="009B5B1D" w:rsidRDefault="00BA0338" w:rsidP="00456C06">
      <w:pPr>
        <w:pStyle w:val="num1Diagrama"/>
        <w:numPr>
          <w:ilvl w:val="0"/>
          <w:numId w:val="0"/>
        </w:numPr>
        <w:tabs>
          <w:tab w:val="left" w:pos="567"/>
          <w:tab w:val="num" w:pos="2541"/>
        </w:tabs>
        <w:rPr>
          <w:b/>
          <w:sz w:val="24"/>
          <w:szCs w:val="24"/>
          <w:lang w:val="lt-LT"/>
        </w:rPr>
      </w:pPr>
    </w:p>
    <w:p w14:paraId="623BA642" w14:textId="65536EC8"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706C162E" w:rsidR="004A022A" w:rsidRPr="00456C06" w:rsidRDefault="00456C06" w:rsidP="00456C06">
      <w:pPr>
        <w:pStyle w:val="BodyText1"/>
        <w:spacing w:line="240" w:lineRule="auto"/>
        <w:jc w:val="center"/>
        <w:rPr>
          <w:sz w:val="23"/>
          <w:szCs w:val="23"/>
          <w:lang w:val="lt-LT"/>
        </w:rPr>
      </w:pPr>
      <w:r w:rsidRPr="00456C06">
        <w:rPr>
          <w:sz w:val="23"/>
          <w:szCs w:val="23"/>
          <w:lang w:val="lt-LT"/>
        </w:rPr>
        <w:t>Švenčionių rajono</w:t>
      </w:r>
      <w:r w:rsidR="00453FB7" w:rsidRPr="00456C06">
        <w:rPr>
          <w:sz w:val="23"/>
          <w:szCs w:val="23"/>
          <w:lang w:val="lt-LT"/>
        </w:rPr>
        <w:t xml:space="preserve"> vietos veiklos grupė</w:t>
      </w:r>
      <w:r w:rsidRPr="00456C06">
        <w:rPr>
          <w:sz w:val="23"/>
          <w:szCs w:val="23"/>
          <w:lang w:val="lt-LT"/>
        </w:rPr>
        <w:t xml:space="preserve"> „Švenčionių partnerystė“</w:t>
      </w:r>
      <w:r w:rsidR="003D4D4D" w:rsidRPr="00456C06">
        <w:rPr>
          <w:sz w:val="23"/>
          <w:szCs w:val="23"/>
          <w:lang w:val="lt-LT"/>
        </w:rPr>
        <w:t xml:space="preserve"> (toliau – VVG)</w:t>
      </w:r>
    </w:p>
    <w:p w14:paraId="4D82C07B" w14:textId="77777777" w:rsidR="00456C06" w:rsidRPr="00456C06" w:rsidRDefault="00456C06" w:rsidP="00456C06">
      <w:pPr>
        <w:pStyle w:val="BodyText10"/>
        <w:jc w:val="center"/>
        <w:rPr>
          <w:rFonts w:ascii="Times New Roman" w:hAnsi="Times New Roman" w:cs="Times New Roman"/>
          <w:sz w:val="23"/>
          <w:szCs w:val="23"/>
          <w:lang w:val="lt-LT"/>
        </w:rPr>
      </w:pPr>
      <w:r w:rsidRPr="00456C06">
        <w:rPr>
          <w:rFonts w:ascii="Times New Roman" w:hAnsi="Times New Roman" w:cs="Times New Roman"/>
          <w:sz w:val="23"/>
          <w:szCs w:val="23"/>
          <w:lang w:val="lt-LT"/>
        </w:rPr>
        <w:t>Vietos plėtros strategija „Švenčionių rajono vietos veiklos grupės „Švenčionių partnerystė“ teritorijos 2015–2023 m. vietos plėtros strategija” (toliau – VPS)</w:t>
      </w:r>
    </w:p>
    <w:p w14:paraId="2C1EFDF6" w14:textId="189FB2F2" w:rsidR="00456C06" w:rsidRPr="00456C06" w:rsidRDefault="00456C06" w:rsidP="00456C06">
      <w:pPr>
        <w:pStyle w:val="BodyText10"/>
        <w:jc w:val="center"/>
        <w:rPr>
          <w:rFonts w:ascii="Times New Roman" w:hAnsi="Times New Roman" w:cs="Times New Roman"/>
          <w:sz w:val="23"/>
          <w:szCs w:val="23"/>
          <w:lang w:val="lt-LT"/>
        </w:rPr>
      </w:pPr>
      <w:r w:rsidRPr="00456C06">
        <w:rPr>
          <w:rFonts w:ascii="Times New Roman" w:hAnsi="Times New Roman" w:cs="Times New Roman"/>
          <w:sz w:val="23"/>
          <w:szCs w:val="23"/>
          <w:lang w:val="lt-LT"/>
        </w:rPr>
        <w:t>kvietimo Nr. 1</w:t>
      </w:r>
      <w:r>
        <w:rPr>
          <w:rFonts w:ascii="Times New Roman" w:hAnsi="Times New Roman" w:cs="Times New Roman"/>
          <w:sz w:val="23"/>
          <w:szCs w:val="23"/>
          <w:lang w:val="lt-LT"/>
        </w:rPr>
        <w:t>2</w:t>
      </w:r>
    </w:p>
    <w:p w14:paraId="4FEACF12" w14:textId="77777777" w:rsidR="00453FB7" w:rsidRPr="009B5B1D" w:rsidRDefault="00453FB7" w:rsidP="00456C06">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66"/>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2D0C0E5C"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A802BD">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w:t>
            </w:r>
            <w:r w:rsidR="00A802BD" w:rsidRPr="009B5B1D">
              <w:rPr>
                <w:sz w:val="22"/>
                <w:szCs w:val="22"/>
              </w:rPr>
              <w:t xml:space="preserve"> </w:t>
            </w:r>
            <w:r w:rsidR="00C62040" w:rsidRPr="009B5B1D">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w:t>
            </w:r>
            <w:r w:rsidR="006B63E1" w:rsidRPr="005B17F9">
              <w:rPr>
                <w:color w:val="000000" w:themeColor="text1"/>
                <w:sz w:val="22"/>
                <w:szCs w:val="22"/>
              </w:rPr>
              <w:t>ministro 20</w:t>
            </w:r>
            <w:r w:rsidR="001B4C15" w:rsidRPr="005B17F9">
              <w:rPr>
                <w:color w:val="000000" w:themeColor="text1"/>
                <w:sz w:val="22"/>
                <w:szCs w:val="22"/>
              </w:rPr>
              <w:t xml:space="preserve">18 </w:t>
            </w:r>
            <w:r w:rsidR="006B63E1" w:rsidRPr="005B17F9">
              <w:rPr>
                <w:color w:val="000000" w:themeColor="text1"/>
                <w:sz w:val="22"/>
                <w:szCs w:val="22"/>
              </w:rPr>
              <w:t xml:space="preserve">m. </w:t>
            </w:r>
            <w:r w:rsidR="001B4C15" w:rsidRPr="005B17F9">
              <w:rPr>
                <w:color w:val="000000" w:themeColor="text1"/>
                <w:sz w:val="22"/>
                <w:szCs w:val="22"/>
              </w:rPr>
              <w:t>balandžio 18</w:t>
            </w:r>
            <w:r w:rsidR="006B63E1" w:rsidRPr="005B17F9">
              <w:rPr>
                <w:color w:val="000000" w:themeColor="text1"/>
                <w:sz w:val="22"/>
                <w:szCs w:val="22"/>
              </w:rPr>
              <w:t xml:space="preserve"> d. įsakymo Nr. 3D-</w:t>
            </w:r>
            <w:r w:rsidR="001B4C15" w:rsidRPr="005B17F9">
              <w:rPr>
                <w:color w:val="000000" w:themeColor="text1"/>
                <w:sz w:val="22"/>
                <w:szCs w:val="22"/>
              </w:rPr>
              <w:t>226</w:t>
            </w:r>
            <w:r w:rsidR="006B63E1" w:rsidRPr="005B17F9">
              <w:rPr>
                <w:color w:val="000000" w:themeColor="text1"/>
                <w:sz w:val="22"/>
                <w:szCs w:val="22"/>
              </w:rPr>
              <w:t xml:space="preserve"> redakcija</w:t>
            </w:r>
            <w:r w:rsidR="006B63E1" w:rsidRPr="009B5B1D">
              <w:rPr>
                <w:sz w:val="22"/>
                <w:szCs w:val="22"/>
              </w:rPr>
              <w:t>)</w:t>
            </w:r>
            <w:r w:rsidR="001B4C15">
              <w:rPr>
                <w:sz w:val="22"/>
                <w:szCs w:val="22"/>
              </w:rPr>
              <w:t xml:space="preserve"> suvestinė redakcija nuo 2019-08-02)</w:t>
            </w:r>
            <w:r w:rsidR="001B4C15" w:rsidRPr="009B5B1D">
              <w:rPr>
                <w:sz w:val="22"/>
                <w:szCs w:val="22"/>
              </w:rPr>
              <w:t>)</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išskyrus atvejus, kai Vietos projektų administravimo taisyklėse ir šiame FSA nurodyta kitaip.</w:t>
            </w:r>
          </w:p>
        </w:tc>
      </w:tr>
      <w:tr w:rsidR="000D6DC5" w:rsidRPr="009B5B1D" w14:paraId="0B076696" w14:textId="77777777" w:rsidTr="00E5789C">
        <w:trPr>
          <w:trHeight w:val="709"/>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EFAA923"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3AAB76D5" w:rsidR="000D6DC5" w:rsidRPr="009B5B1D" w:rsidRDefault="00E6154E" w:rsidP="00B26F35">
            <w:pPr>
              <w:jc w:val="both"/>
              <w:rPr>
                <w:sz w:val="22"/>
                <w:szCs w:val="22"/>
              </w:rPr>
            </w:pPr>
            <w:r w:rsidRPr="009B5B1D">
              <w:rPr>
                <w:sz w:val="22"/>
                <w:szCs w:val="22"/>
              </w:rPr>
              <w:t xml:space="preserve">VPS priemonės </w:t>
            </w:r>
            <w:bookmarkStart w:id="0" w:name="_Hlk27038088"/>
            <w:r w:rsidR="001B4C15" w:rsidRPr="006B48A2">
              <w:rPr>
                <w:b/>
                <w:bCs/>
                <w:sz w:val="22"/>
                <w:szCs w:val="22"/>
              </w:rPr>
              <w:t>„Vietos projektų pareiškėjų ir vykdytojų mokymas, įgūdžių įgijimas (kai mokymai susiję su VPS priemonėmis)“</w:t>
            </w:r>
            <w:r w:rsidR="001B4C15" w:rsidRPr="00406AA3">
              <w:rPr>
                <w:sz w:val="22"/>
                <w:szCs w:val="22"/>
              </w:rPr>
              <w:t xml:space="preserve"> </w:t>
            </w:r>
            <w:bookmarkEnd w:id="0"/>
            <w:r w:rsidR="001B4C15">
              <w:rPr>
                <w:sz w:val="22"/>
                <w:szCs w:val="22"/>
              </w:rPr>
              <w:t xml:space="preserve">Nr. </w:t>
            </w:r>
            <w:r w:rsidR="001B4C15" w:rsidRPr="00406AA3">
              <w:rPr>
                <w:sz w:val="22"/>
                <w:szCs w:val="22"/>
              </w:rPr>
              <w:t xml:space="preserve">LEADER-19.2-SAVA-3 </w:t>
            </w:r>
            <w:r w:rsidRPr="009B5B1D">
              <w:rPr>
                <w:sz w:val="22"/>
                <w:szCs w:val="22"/>
              </w:rPr>
              <w:t>(toliau – VPS priemonė) vietos projektams</w:t>
            </w:r>
            <w:r w:rsidR="00E5789C">
              <w:rPr>
                <w:sz w:val="22"/>
                <w:szCs w:val="22"/>
              </w:rPr>
              <w:t>.</w:t>
            </w:r>
          </w:p>
        </w:tc>
      </w:tr>
      <w:tr w:rsidR="00BA472C" w:rsidRPr="009B5B1D" w14:paraId="31DB4124" w14:textId="77777777" w:rsidTr="00E5789C">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7DFCBA93"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638E83A6"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04BBCD17"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3DB6FDBD" w14:textId="33B7AA39" w:rsidR="00BA472C" w:rsidRPr="009B5B1D" w:rsidRDefault="00E5789C" w:rsidP="00736A88">
            <w:pPr>
              <w:jc w:val="center"/>
              <w:rPr>
                <w:sz w:val="22"/>
                <w:szCs w:val="22"/>
              </w:rPr>
            </w:pPr>
            <w:r>
              <w:rPr>
                <w:sz w:val="22"/>
                <w:szCs w:val="22"/>
              </w:rPr>
              <w:t>0</w:t>
            </w:r>
          </w:p>
        </w:tc>
        <w:tc>
          <w:tcPr>
            <w:tcW w:w="404" w:type="dxa"/>
            <w:gridSpan w:val="2"/>
            <w:shd w:val="clear" w:color="auto" w:fill="auto"/>
            <w:vAlign w:val="center"/>
          </w:tcPr>
          <w:p w14:paraId="3031004C" w14:textId="27B85C95" w:rsidR="00BA472C" w:rsidRPr="009B5B1D" w:rsidRDefault="00E5789C" w:rsidP="00736A88">
            <w:pPr>
              <w:jc w:val="center"/>
              <w:rPr>
                <w:sz w:val="22"/>
                <w:szCs w:val="22"/>
              </w:rPr>
            </w:pPr>
            <w:r>
              <w:rPr>
                <w:sz w:val="22"/>
                <w:szCs w:val="22"/>
              </w:rPr>
              <w:t>1</w:t>
            </w:r>
          </w:p>
        </w:tc>
        <w:tc>
          <w:tcPr>
            <w:tcW w:w="404" w:type="dxa"/>
            <w:shd w:val="clear" w:color="auto" w:fill="auto"/>
            <w:vAlign w:val="center"/>
          </w:tcPr>
          <w:p w14:paraId="62E525C5" w14:textId="66C48DAD" w:rsidR="00BA472C" w:rsidRPr="009B5B1D" w:rsidRDefault="00E5789C"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1D7C25FA" w:rsidR="00BA472C" w:rsidRPr="009B5B1D" w:rsidRDefault="00E5789C" w:rsidP="00736A88">
            <w:pPr>
              <w:jc w:val="center"/>
              <w:rPr>
                <w:sz w:val="22"/>
                <w:szCs w:val="22"/>
              </w:rPr>
            </w:pPr>
            <w:r>
              <w:rPr>
                <w:sz w:val="22"/>
                <w:szCs w:val="22"/>
              </w:rPr>
              <w:t>1</w:t>
            </w:r>
          </w:p>
        </w:tc>
        <w:tc>
          <w:tcPr>
            <w:tcW w:w="404" w:type="dxa"/>
            <w:shd w:val="clear" w:color="auto" w:fill="auto"/>
            <w:vAlign w:val="center"/>
          </w:tcPr>
          <w:p w14:paraId="543F46C5" w14:textId="3EC9B286"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E5789C" w:rsidRDefault="00BA472C" w:rsidP="00736A88">
            <w:pPr>
              <w:jc w:val="center"/>
              <w:rPr>
                <w:color w:val="000000" w:themeColor="text1"/>
                <w:sz w:val="22"/>
                <w:szCs w:val="22"/>
              </w:rPr>
            </w:pPr>
            <w:r w:rsidRPr="00E5789C">
              <w:rPr>
                <w:color w:val="000000" w:themeColor="text1"/>
                <w:sz w:val="22"/>
                <w:szCs w:val="22"/>
              </w:rPr>
              <w:t>-</w:t>
            </w:r>
          </w:p>
        </w:tc>
        <w:tc>
          <w:tcPr>
            <w:tcW w:w="666" w:type="dxa"/>
            <w:shd w:val="clear" w:color="auto" w:fill="auto"/>
            <w:vAlign w:val="center"/>
          </w:tcPr>
          <w:p w14:paraId="5DA5B608" w14:textId="6C6E7103" w:rsidR="00BA472C" w:rsidRPr="006B48A2" w:rsidRDefault="006B48A2" w:rsidP="00736A88">
            <w:pPr>
              <w:jc w:val="center"/>
              <w:rPr>
                <w:color w:val="000000" w:themeColor="text1"/>
                <w:sz w:val="22"/>
                <w:szCs w:val="22"/>
              </w:rPr>
            </w:pPr>
            <w:r w:rsidRPr="006B48A2">
              <w:rPr>
                <w:color w:val="000000" w:themeColor="text1"/>
                <w:sz w:val="22"/>
                <w:szCs w:val="22"/>
              </w:rPr>
              <w:t>2</w:t>
            </w:r>
          </w:p>
        </w:tc>
        <w:tc>
          <w:tcPr>
            <w:tcW w:w="709" w:type="dxa"/>
            <w:shd w:val="clear" w:color="auto" w:fill="auto"/>
            <w:vAlign w:val="center"/>
          </w:tcPr>
          <w:p w14:paraId="394547AB" w14:textId="276F1783" w:rsidR="00BA472C" w:rsidRPr="006B48A2" w:rsidRDefault="006B48A2" w:rsidP="00736A88">
            <w:pPr>
              <w:jc w:val="center"/>
              <w:rPr>
                <w:color w:val="000000" w:themeColor="text1"/>
                <w:sz w:val="22"/>
                <w:szCs w:val="22"/>
              </w:rPr>
            </w:pPr>
            <w:r>
              <w:rPr>
                <w:color w:val="000000" w:themeColor="text1"/>
                <w:sz w:val="22"/>
                <w:szCs w:val="22"/>
              </w:rPr>
              <w:t>3</w:t>
            </w:r>
          </w:p>
        </w:tc>
      </w:tr>
      <w:tr w:rsidR="00BA472C" w:rsidRPr="009B5B1D" w14:paraId="0672DB36" w14:textId="77777777" w:rsidTr="00E5789C">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6D5D6705"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5AD29C30"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74D42084" w14:textId="5CBED1A6" w:rsidR="00BA472C" w:rsidRPr="009B5B1D" w:rsidRDefault="00E5789C" w:rsidP="00736A88">
            <w:pPr>
              <w:jc w:val="center"/>
              <w:rPr>
                <w:sz w:val="22"/>
                <w:szCs w:val="22"/>
              </w:rPr>
            </w:pPr>
            <w:r>
              <w:rPr>
                <w:sz w:val="22"/>
                <w:szCs w:val="22"/>
              </w:rPr>
              <w:t>0</w:t>
            </w:r>
          </w:p>
        </w:tc>
        <w:tc>
          <w:tcPr>
            <w:tcW w:w="404" w:type="dxa"/>
            <w:gridSpan w:val="2"/>
            <w:shd w:val="clear" w:color="auto" w:fill="auto"/>
            <w:vAlign w:val="center"/>
          </w:tcPr>
          <w:p w14:paraId="08F05C65" w14:textId="1F7DC2F2"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08154CA9" w14:textId="36AC7822" w:rsidR="00BA472C" w:rsidRPr="009B5B1D" w:rsidRDefault="00E5789C"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6BE5BAB4" w:rsidR="00BA472C" w:rsidRPr="006B48A2" w:rsidRDefault="006B48A2" w:rsidP="00736A88">
            <w:pPr>
              <w:jc w:val="center"/>
              <w:rPr>
                <w:color w:val="000000" w:themeColor="text1"/>
                <w:sz w:val="22"/>
                <w:szCs w:val="22"/>
              </w:rPr>
            </w:pPr>
            <w:r w:rsidRPr="006B48A2">
              <w:rPr>
                <w:color w:val="000000" w:themeColor="text1"/>
                <w:sz w:val="22"/>
                <w:szCs w:val="22"/>
              </w:rPr>
              <w:t>0</w:t>
            </w:r>
          </w:p>
        </w:tc>
        <w:tc>
          <w:tcPr>
            <w:tcW w:w="404" w:type="dxa"/>
            <w:shd w:val="clear" w:color="auto" w:fill="auto"/>
            <w:vAlign w:val="center"/>
          </w:tcPr>
          <w:p w14:paraId="7575FAD3" w14:textId="67387B7B" w:rsidR="00BA472C" w:rsidRPr="006B48A2" w:rsidRDefault="006B48A2" w:rsidP="00736A88">
            <w:pPr>
              <w:jc w:val="center"/>
              <w:rPr>
                <w:color w:val="000000" w:themeColor="text1"/>
                <w:sz w:val="22"/>
                <w:szCs w:val="22"/>
              </w:rPr>
            </w:pPr>
            <w:r w:rsidRPr="006B48A2">
              <w:rPr>
                <w:color w:val="000000" w:themeColor="text1"/>
                <w:sz w:val="22"/>
                <w:szCs w:val="22"/>
              </w:rPr>
              <w:t>2</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666" w:type="dxa"/>
            <w:shd w:val="clear" w:color="auto" w:fill="auto"/>
            <w:vAlign w:val="center"/>
          </w:tcPr>
          <w:p w14:paraId="71C861CA" w14:textId="7CE613B1" w:rsidR="00BA472C" w:rsidRPr="006B48A2" w:rsidRDefault="006B48A2" w:rsidP="00736A88">
            <w:pPr>
              <w:jc w:val="center"/>
              <w:rPr>
                <w:color w:val="000000" w:themeColor="text1"/>
                <w:sz w:val="22"/>
                <w:szCs w:val="22"/>
              </w:rPr>
            </w:pPr>
            <w:r w:rsidRPr="006B48A2">
              <w:rPr>
                <w:color w:val="000000" w:themeColor="text1"/>
                <w:sz w:val="22"/>
                <w:szCs w:val="22"/>
              </w:rPr>
              <w:t>2</w:t>
            </w:r>
          </w:p>
        </w:tc>
        <w:tc>
          <w:tcPr>
            <w:tcW w:w="709" w:type="dxa"/>
            <w:shd w:val="clear" w:color="auto" w:fill="auto"/>
            <w:vAlign w:val="center"/>
          </w:tcPr>
          <w:p w14:paraId="2F5C63F1" w14:textId="218E70BA" w:rsidR="00BA472C" w:rsidRPr="006B48A2" w:rsidRDefault="006B48A2" w:rsidP="00736A88">
            <w:pPr>
              <w:jc w:val="center"/>
              <w:rPr>
                <w:color w:val="000000" w:themeColor="text1"/>
                <w:sz w:val="22"/>
                <w:szCs w:val="22"/>
              </w:rPr>
            </w:pPr>
            <w:r w:rsidRPr="006B48A2">
              <w:rPr>
                <w:color w:val="000000" w:themeColor="text1"/>
                <w:sz w:val="22"/>
                <w:szCs w:val="22"/>
              </w:rPr>
              <w:t>1</w:t>
            </w:r>
          </w:p>
        </w:tc>
      </w:tr>
      <w:tr w:rsidR="00BA472C" w:rsidRPr="009B5B1D" w14:paraId="00C9CEC6" w14:textId="77777777" w:rsidTr="00FB19FD">
        <w:trPr>
          <w:trHeight w:val="689"/>
        </w:trPr>
        <w:tc>
          <w:tcPr>
            <w:tcW w:w="756" w:type="dxa"/>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shd w:val="clear" w:color="auto" w:fill="auto"/>
            <w:vAlign w:val="center"/>
          </w:tcPr>
          <w:p w14:paraId="5B4DE578" w14:textId="040883D0"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shd w:val="clear" w:color="auto" w:fill="auto"/>
            <w:vAlign w:val="center"/>
          </w:tcPr>
          <w:p w14:paraId="56690E39" w14:textId="55B5657A"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1753948D" w14:textId="2B02EBE3" w:rsidR="00BA472C" w:rsidRPr="009B5B1D" w:rsidRDefault="00E5789C" w:rsidP="00736A88">
            <w:pPr>
              <w:jc w:val="center"/>
              <w:rPr>
                <w:sz w:val="22"/>
                <w:szCs w:val="22"/>
              </w:rPr>
            </w:pPr>
            <w:r>
              <w:rPr>
                <w:sz w:val="22"/>
                <w:szCs w:val="22"/>
              </w:rPr>
              <w:t>0</w:t>
            </w:r>
          </w:p>
        </w:tc>
        <w:tc>
          <w:tcPr>
            <w:tcW w:w="404" w:type="dxa"/>
            <w:shd w:val="clear" w:color="auto" w:fill="auto"/>
            <w:vAlign w:val="center"/>
          </w:tcPr>
          <w:p w14:paraId="7C7691A7" w14:textId="2A2032E4" w:rsidR="00BA472C" w:rsidRPr="009B5B1D" w:rsidRDefault="00E5789C" w:rsidP="00736A88">
            <w:pPr>
              <w:jc w:val="center"/>
              <w:rPr>
                <w:sz w:val="22"/>
                <w:szCs w:val="22"/>
              </w:rPr>
            </w:pPr>
            <w:r>
              <w:rPr>
                <w:sz w:val="22"/>
                <w:szCs w:val="22"/>
              </w:rPr>
              <w:t>1</w:t>
            </w:r>
          </w:p>
        </w:tc>
        <w:tc>
          <w:tcPr>
            <w:tcW w:w="404" w:type="dxa"/>
            <w:shd w:val="clear" w:color="auto" w:fill="auto"/>
            <w:vAlign w:val="center"/>
          </w:tcPr>
          <w:p w14:paraId="6BBEA8DA" w14:textId="304D1CFC" w:rsidR="00BA472C" w:rsidRPr="009B5B1D" w:rsidRDefault="00E5789C" w:rsidP="00736A88">
            <w:pPr>
              <w:jc w:val="center"/>
              <w:rPr>
                <w:sz w:val="22"/>
                <w:szCs w:val="22"/>
              </w:rPr>
            </w:pPr>
            <w:r>
              <w:rPr>
                <w:sz w:val="22"/>
                <w:szCs w:val="22"/>
              </w:rPr>
              <w:t>9</w:t>
            </w:r>
          </w:p>
        </w:tc>
        <w:tc>
          <w:tcPr>
            <w:tcW w:w="404" w:type="dxa"/>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54D9C1C" w14:textId="195DC651" w:rsidR="00BA472C" w:rsidRPr="009B5B1D" w:rsidRDefault="00E5789C" w:rsidP="00736A88">
            <w:pPr>
              <w:jc w:val="center"/>
              <w:rPr>
                <w:sz w:val="22"/>
                <w:szCs w:val="22"/>
              </w:rPr>
            </w:pPr>
            <w:r>
              <w:rPr>
                <w:sz w:val="22"/>
                <w:szCs w:val="22"/>
              </w:rPr>
              <w:t>1</w:t>
            </w:r>
          </w:p>
        </w:tc>
        <w:tc>
          <w:tcPr>
            <w:tcW w:w="404" w:type="dxa"/>
            <w:shd w:val="clear" w:color="auto" w:fill="auto"/>
            <w:vAlign w:val="center"/>
          </w:tcPr>
          <w:p w14:paraId="3D6AC905" w14:textId="3D8DD1F1" w:rsidR="00BA472C" w:rsidRPr="009B5B1D" w:rsidRDefault="00E5789C" w:rsidP="00736A88">
            <w:pPr>
              <w:jc w:val="center"/>
              <w:rPr>
                <w:sz w:val="22"/>
                <w:szCs w:val="22"/>
              </w:rPr>
            </w:pPr>
            <w:r>
              <w:rPr>
                <w:sz w:val="22"/>
                <w:szCs w:val="22"/>
              </w:rPr>
              <w:t>2</w:t>
            </w:r>
          </w:p>
        </w:tc>
        <w:tc>
          <w:tcPr>
            <w:tcW w:w="404" w:type="dxa"/>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A2BE326" w14:textId="204C8BA6" w:rsidR="00BA472C" w:rsidRPr="00CD78C3" w:rsidRDefault="00CD78C3" w:rsidP="00736A88">
            <w:pPr>
              <w:jc w:val="center"/>
              <w:rPr>
                <w:color w:val="000000" w:themeColor="text1"/>
                <w:sz w:val="22"/>
                <w:szCs w:val="22"/>
              </w:rPr>
            </w:pPr>
            <w:r w:rsidRPr="00CD78C3">
              <w:rPr>
                <w:color w:val="000000" w:themeColor="text1"/>
                <w:sz w:val="22"/>
                <w:szCs w:val="22"/>
              </w:rPr>
              <w:t>1</w:t>
            </w:r>
          </w:p>
        </w:tc>
        <w:tc>
          <w:tcPr>
            <w:tcW w:w="404" w:type="dxa"/>
            <w:shd w:val="clear" w:color="auto" w:fill="auto"/>
            <w:vAlign w:val="center"/>
          </w:tcPr>
          <w:p w14:paraId="00B61D79" w14:textId="339615EE" w:rsidR="00BA472C" w:rsidRPr="00CD78C3" w:rsidRDefault="00CD78C3" w:rsidP="00736A88">
            <w:pPr>
              <w:jc w:val="center"/>
              <w:rPr>
                <w:color w:val="000000" w:themeColor="text1"/>
                <w:sz w:val="22"/>
                <w:szCs w:val="22"/>
              </w:rPr>
            </w:pPr>
            <w:bookmarkStart w:id="1" w:name="_GoBack"/>
            <w:bookmarkEnd w:id="1"/>
            <w:r w:rsidRPr="00CD78C3">
              <w:rPr>
                <w:color w:val="000000" w:themeColor="text1"/>
                <w:sz w:val="22"/>
                <w:szCs w:val="22"/>
              </w:rPr>
              <w:t>8</w:t>
            </w:r>
          </w:p>
        </w:tc>
        <w:tc>
          <w:tcPr>
            <w:tcW w:w="921" w:type="dxa"/>
            <w:gridSpan w:val="3"/>
            <w:shd w:val="clear" w:color="auto" w:fill="auto"/>
            <w:vAlign w:val="center"/>
          </w:tcPr>
          <w:p w14:paraId="65955763" w14:textId="233359CB" w:rsidR="00BA472C" w:rsidRPr="009B5B1D" w:rsidRDefault="00E5789C" w:rsidP="00736A88">
            <w:pPr>
              <w:jc w:val="center"/>
              <w:rPr>
                <w:sz w:val="22"/>
                <w:szCs w:val="22"/>
              </w:rPr>
            </w:pPr>
            <w:r>
              <w:rPr>
                <w:sz w:val="22"/>
                <w:szCs w:val="22"/>
              </w:rPr>
              <w:t>x</w:t>
            </w:r>
          </w:p>
        </w:tc>
        <w:tc>
          <w:tcPr>
            <w:tcW w:w="3686" w:type="dxa"/>
            <w:gridSpan w:val="8"/>
            <w:shd w:val="clear" w:color="auto" w:fill="auto"/>
            <w:vAlign w:val="center"/>
          </w:tcPr>
          <w:p w14:paraId="2D466628" w14:textId="2A8C7C62" w:rsidR="00BA472C" w:rsidRPr="009B5B1D" w:rsidRDefault="00E5789C" w:rsidP="00736A88">
            <w:pPr>
              <w:jc w:val="both"/>
              <w:rPr>
                <w:sz w:val="22"/>
                <w:szCs w:val="22"/>
              </w:rPr>
            </w:pPr>
            <w:r w:rsidRPr="009B5B1D">
              <w:rPr>
                <w:sz w:val="22"/>
                <w:szCs w:val="22"/>
              </w:rPr>
              <w:t>kolegialaus valdymo organo sprendimu Nr.</w:t>
            </w:r>
            <w:r>
              <w:rPr>
                <w:sz w:val="22"/>
                <w:szCs w:val="22"/>
              </w:rPr>
              <w:t xml:space="preserve"> 1</w:t>
            </w:r>
            <w:r w:rsidR="001962F3">
              <w:rPr>
                <w:sz w:val="22"/>
                <w:szCs w:val="22"/>
              </w:rPr>
              <w:t>2</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lastRenderedPageBreak/>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19490D15" w:rsidR="00457725" w:rsidRPr="00E5789C" w:rsidRDefault="002E3946" w:rsidP="000E1229">
            <w:pPr>
              <w:rPr>
                <w:i/>
                <w:sz w:val="22"/>
                <w:szCs w:val="22"/>
              </w:rPr>
            </w:pPr>
            <w:r w:rsidRPr="009B5B1D">
              <w:rPr>
                <w:sz w:val="22"/>
                <w:szCs w:val="22"/>
              </w:rPr>
              <w:t xml:space="preserve">EŽŪFKP tikslinės srities Nr. </w:t>
            </w:r>
            <w:r w:rsidR="00E5789C">
              <w:rPr>
                <w:sz w:val="22"/>
                <w:szCs w:val="22"/>
              </w:rPr>
              <w:t>1C</w:t>
            </w:r>
          </w:p>
        </w:tc>
      </w:tr>
      <w:tr w:rsidR="002700E0" w:rsidRPr="009B5B1D" w14:paraId="7C954854" w14:textId="77777777" w:rsidTr="001F077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1DB5D1B5" w:rsidR="002700E0" w:rsidRPr="009B5B1D" w:rsidRDefault="001562D2" w:rsidP="00196E9C">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vAlign w:val="center"/>
          </w:tcPr>
          <w:p w14:paraId="146EE008" w14:textId="08F77B37" w:rsidR="002700E0" w:rsidRPr="006B48A2" w:rsidRDefault="001F077D" w:rsidP="001F077D">
            <w:pPr>
              <w:rPr>
                <w:bCs/>
                <w:color w:val="000000" w:themeColor="text1"/>
                <w:sz w:val="22"/>
                <w:szCs w:val="22"/>
              </w:rPr>
            </w:pPr>
            <w:r w:rsidRPr="006B48A2">
              <w:rPr>
                <w:bCs/>
                <w:color w:val="000000" w:themeColor="text1"/>
                <w:sz w:val="22"/>
                <w:szCs w:val="22"/>
              </w:rPr>
              <w:t>Suteikti vietos projektų pareiškėjams ir vykdytojams reikiamas žinias ir ugdyti įgūdžius.</w:t>
            </w:r>
          </w:p>
        </w:tc>
      </w:tr>
      <w:tr w:rsidR="002700E0" w:rsidRPr="009B5B1D" w14:paraId="3F1A1273" w14:textId="77777777" w:rsidTr="00A951E1">
        <w:tc>
          <w:tcPr>
            <w:tcW w:w="756" w:type="dxa"/>
            <w:shd w:val="clear" w:color="auto" w:fill="auto"/>
            <w:vAlign w:val="center"/>
          </w:tcPr>
          <w:p w14:paraId="0604ABEA" w14:textId="14EB72AF" w:rsidR="002700E0" w:rsidRPr="009B5B1D" w:rsidRDefault="002D0B1A" w:rsidP="00A951E1">
            <w:pP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vAlign w:val="center"/>
          </w:tcPr>
          <w:p w14:paraId="7C43EAF9" w14:textId="6DAAAF63" w:rsidR="002700E0" w:rsidRPr="009B5B1D" w:rsidRDefault="001562D2" w:rsidP="00A951E1">
            <w:pPr>
              <w:rPr>
                <w:sz w:val="22"/>
                <w:szCs w:val="22"/>
              </w:rPr>
            </w:pPr>
            <w:r w:rsidRPr="009B5B1D">
              <w:rPr>
                <w:sz w:val="22"/>
                <w:szCs w:val="22"/>
              </w:rPr>
              <w:t>Pagal VPS priemonę parama teikiama:</w:t>
            </w:r>
          </w:p>
        </w:tc>
        <w:tc>
          <w:tcPr>
            <w:tcW w:w="8647" w:type="dxa"/>
            <w:gridSpan w:val="21"/>
            <w:shd w:val="clear" w:color="auto" w:fill="auto"/>
          </w:tcPr>
          <w:p w14:paraId="3BEA8F2A" w14:textId="33513B0C" w:rsidR="00FB0634" w:rsidRPr="006B48A2" w:rsidRDefault="00996946" w:rsidP="00FB0634">
            <w:pPr>
              <w:jc w:val="both"/>
              <w:rPr>
                <w:color w:val="000000" w:themeColor="text1"/>
                <w:sz w:val="22"/>
                <w:szCs w:val="22"/>
              </w:rPr>
            </w:pPr>
            <w:r>
              <w:rPr>
                <w:color w:val="000000" w:themeColor="text1"/>
                <w:sz w:val="22"/>
                <w:szCs w:val="22"/>
              </w:rPr>
              <w:t>Priemonės teikiama parama bus skiriama p</w:t>
            </w:r>
            <w:r w:rsidR="00FB0634" w:rsidRPr="006B48A2">
              <w:rPr>
                <w:color w:val="000000" w:themeColor="text1"/>
                <w:sz w:val="22"/>
                <w:szCs w:val="22"/>
              </w:rPr>
              <w:t>areiškėjams, kurie numatys vykdyti vietos projektų pareiškėjų ir vykdytojų mokymus įgūdžių įgijimui, susijusius su VPS priemonėmis. Remiama veiklos sritis – mokymai, skirti vietos projektų pareiškėjų ir vykdytojų įgūdžių įgijimui, susijusių su VPS priemonėmis. Ši priemonė skirta Švenčionių rajono vietos veiklos grupės „Švenčionių partnerystė“  teritorijos (toliau  – VVG teritorija) gyventojams – vietos projektų pareiškėjams ir vykdytojams. Teikiant paramą pirmumas skiriamas pareiškėjams, kurie planuoja apmokyti didesnį asmenų iki 40 m. skaičių.</w:t>
            </w:r>
          </w:p>
          <w:p w14:paraId="549A50C9" w14:textId="1295A6C3" w:rsidR="002700E0" w:rsidRPr="006B48A2" w:rsidRDefault="001562D2" w:rsidP="00FB0634">
            <w:pPr>
              <w:jc w:val="both"/>
              <w:rPr>
                <w:color w:val="000000" w:themeColor="text1"/>
                <w:sz w:val="22"/>
                <w:szCs w:val="22"/>
              </w:rPr>
            </w:pPr>
            <w:r w:rsidRPr="006B48A2">
              <w:rPr>
                <w:i/>
                <w:color w:val="000000" w:themeColor="text1"/>
                <w:sz w:val="22"/>
                <w:szCs w:val="22"/>
              </w:rPr>
              <w:t xml:space="preserve"> </w:t>
            </w:r>
            <w:r w:rsidR="00971445" w:rsidRPr="006B48A2">
              <w:rPr>
                <w:color w:val="000000" w:themeColor="text1"/>
                <w:sz w:val="22"/>
                <w:szCs w:val="22"/>
              </w:rPr>
              <w:t>Pareiškėjai, teikiantys paraiškas, turi vietos projekto paraiškos (FSA</w:t>
            </w:r>
            <w:r w:rsidR="00FB0634" w:rsidRPr="006B48A2">
              <w:rPr>
                <w:color w:val="000000" w:themeColor="text1"/>
                <w:sz w:val="22"/>
                <w:szCs w:val="22"/>
              </w:rPr>
              <w:t xml:space="preserve"> 1 </w:t>
            </w:r>
            <w:r w:rsidR="00971445" w:rsidRPr="006B48A2">
              <w:rPr>
                <w:color w:val="000000" w:themeColor="text1"/>
                <w:sz w:val="22"/>
                <w:szCs w:val="22"/>
              </w:rPr>
              <w:t>priedas) 3 dalyje „Vietos projekto idėjos aprašymas“</w:t>
            </w:r>
            <w:r w:rsidR="00DB0DE9">
              <w:rPr>
                <w:color w:val="000000" w:themeColor="text1"/>
                <w:sz w:val="22"/>
                <w:szCs w:val="22"/>
              </w:rPr>
              <w:t xml:space="preserve"> </w:t>
            </w:r>
            <w:r w:rsidR="00971445" w:rsidRPr="006B48A2">
              <w:rPr>
                <w:color w:val="000000" w:themeColor="text1"/>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B5B1D" w14:paraId="7BA12CB3" w14:textId="77777777" w:rsidTr="00A951E1">
        <w:tc>
          <w:tcPr>
            <w:tcW w:w="756" w:type="dxa"/>
            <w:shd w:val="clear" w:color="auto" w:fill="auto"/>
            <w:vAlign w:val="center"/>
          </w:tcPr>
          <w:p w14:paraId="6642A10A" w14:textId="303736ED" w:rsidR="002700E0" w:rsidRPr="009B5B1D" w:rsidRDefault="00163B8B" w:rsidP="00A951E1">
            <w:pP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vAlign w:val="center"/>
          </w:tcPr>
          <w:p w14:paraId="2528DF9D" w14:textId="77777777" w:rsidR="002700E0" w:rsidRPr="009B5B1D" w:rsidRDefault="00AA40A1" w:rsidP="00A951E1">
            <w:pPr>
              <w:rPr>
                <w:sz w:val="22"/>
                <w:szCs w:val="22"/>
              </w:rPr>
            </w:pPr>
            <w:r w:rsidRPr="009B5B1D">
              <w:rPr>
                <w:sz w:val="22"/>
                <w:szCs w:val="22"/>
              </w:rPr>
              <w:t>Paramos gali kreiptis šie pareiškėjai:</w:t>
            </w:r>
          </w:p>
        </w:tc>
        <w:tc>
          <w:tcPr>
            <w:tcW w:w="8647" w:type="dxa"/>
            <w:gridSpan w:val="21"/>
            <w:shd w:val="clear" w:color="auto" w:fill="auto"/>
          </w:tcPr>
          <w:p w14:paraId="2C1761DA" w14:textId="44246AAA" w:rsidR="002700E0" w:rsidRPr="006B48A2" w:rsidRDefault="00AF559A" w:rsidP="00736A88">
            <w:pPr>
              <w:jc w:val="both"/>
              <w:rPr>
                <w:i/>
                <w:color w:val="000000" w:themeColor="text1"/>
                <w:sz w:val="22"/>
                <w:szCs w:val="22"/>
              </w:rPr>
            </w:pPr>
            <w:r w:rsidRPr="009B5B1D">
              <w:rPr>
                <w:sz w:val="22"/>
                <w:szCs w:val="22"/>
              </w:rPr>
              <w:t>Galimi pareiškėjai:</w:t>
            </w:r>
            <w:r w:rsidR="00143B96" w:rsidRPr="009B5B1D">
              <w:rPr>
                <w:sz w:val="22"/>
                <w:szCs w:val="22"/>
              </w:rPr>
              <w:t xml:space="preserve"> </w:t>
            </w:r>
            <w:r w:rsidR="00B06FED">
              <w:rPr>
                <w:sz w:val="22"/>
                <w:szCs w:val="22"/>
              </w:rPr>
              <w:t>j</w:t>
            </w:r>
            <w:r w:rsidR="00A951E1" w:rsidRPr="00B06FED">
              <w:rPr>
                <w:color w:val="000000" w:themeColor="text1"/>
                <w:sz w:val="22"/>
                <w:szCs w:val="22"/>
              </w:rPr>
              <w:t>uridiniai asmenys</w:t>
            </w:r>
            <w:r w:rsidR="00A951E1" w:rsidRPr="006B48A2">
              <w:rPr>
                <w:color w:val="000000" w:themeColor="text1"/>
                <w:sz w:val="22"/>
                <w:szCs w:val="22"/>
              </w:rPr>
              <w:t>: biudžetinė įstaiga, NVO.</w:t>
            </w:r>
          </w:p>
          <w:p w14:paraId="1811BD8B" w14:textId="344A3C99"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w:t>
            </w:r>
            <w:r w:rsidRPr="008974E4">
              <w:rPr>
                <w:b w:val="0"/>
                <w:caps w:val="0"/>
                <w:color w:val="000000" w:themeColor="text1"/>
                <w:sz w:val="22"/>
                <w:szCs w:val="22"/>
                <w:lang w:val="lt-LT"/>
              </w:rPr>
              <w:t>ir papildomus</w:t>
            </w:r>
            <w:r w:rsidR="00A951E1" w:rsidRPr="008974E4">
              <w:rPr>
                <w:i/>
                <w:color w:val="000000" w:themeColor="text1"/>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2C2B0347" w:rsidR="009C6EC3" w:rsidRPr="009B5B1D" w:rsidRDefault="009F5ABA" w:rsidP="00044B81">
            <w:pPr>
              <w:jc w:val="both"/>
              <w:rPr>
                <w:sz w:val="22"/>
                <w:szCs w:val="22"/>
              </w:rPr>
            </w:pPr>
            <w:r w:rsidRPr="009B5B1D">
              <w:rPr>
                <w:sz w:val="22"/>
                <w:szCs w:val="22"/>
              </w:rPr>
              <w:t>Galimi vietos projekto pareiškėjo partneriai:</w:t>
            </w:r>
          </w:p>
        </w:tc>
        <w:tc>
          <w:tcPr>
            <w:tcW w:w="8647" w:type="dxa"/>
            <w:gridSpan w:val="21"/>
            <w:shd w:val="clear" w:color="auto" w:fill="auto"/>
          </w:tcPr>
          <w:p w14:paraId="7BD5BCD9" w14:textId="26A72087" w:rsidR="003E6A3B" w:rsidRPr="001962F3" w:rsidRDefault="00A951E1" w:rsidP="001340B3">
            <w:pPr>
              <w:jc w:val="both"/>
              <w:rPr>
                <w:iCs/>
                <w:sz w:val="22"/>
                <w:szCs w:val="22"/>
              </w:rPr>
            </w:pPr>
            <w:r w:rsidRPr="001962F3">
              <w:rPr>
                <w:iCs/>
                <w:color w:val="000000" w:themeColor="text1"/>
                <w:sz w:val="22"/>
                <w:szCs w:val="22"/>
              </w:rPr>
              <w:t>Partneriai negalimi</w:t>
            </w:r>
          </w:p>
        </w:tc>
      </w:tr>
      <w:tr w:rsidR="009C6EC3" w:rsidRPr="009B5B1D" w14:paraId="3419819C" w14:textId="77777777" w:rsidTr="00A951E1">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4ADEDD4" w:rsidR="009C6EC3" w:rsidRPr="009B5B1D" w:rsidRDefault="00533059" w:rsidP="00736A88">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vAlign w:val="center"/>
          </w:tcPr>
          <w:p w14:paraId="324FA27E" w14:textId="67BD6AF2" w:rsidR="00A951E1" w:rsidRPr="00A951E1" w:rsidRDefault="001962F3" w:rsidP="00A951E1">
            <w:pPr>
              <w:rPr>
                <w:i/>
                <w:sz w:val="22"/>
                <w:szCs w:val="22"/>
              </w:rPr>
            </w:pPr>
            <w:r w:rsidRPr="001962F3">
              <w:rPr>
                <w:sz w:val="22"/>
                <w:szCs w:val="22"/>
              </w:rPr>
              <w:t xml:space="preserve">20 049,00 </w:t>
            </w:r>
            <w:r w:rsidR="00533059" w:rsidRPr="001962F3">
              <w:rPr>
                <w:sz w:val="22"/>
                <w:szCs w:val="22"/>
              </w:rPr>
              <w:t>Eur</w:t>
            </w:r>
            <w:r w:rsidR="00533059" w:rsidRPr="001962F3">
              <w:rPr>
                <w:i/>
                <w:sz w:val="22"/>
                <w:szCs w:val="22"/>
              </w:rPr>
              <w:t xml:space="preserve"> </w:t>
            </w:r>
          </w:p>
        </w:tc>
      </w:tr>
      <w:tr w:rsidR="00020551" w:rsidRPr="009B5B1D" w14:paraId="6DF8FB55" w14:textId="77777777" w:rsidTr="00A951E1">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5C56B2AE" w14:textId="77777777" w:rsidR="00020551"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p w14:paraId="4F127D56" w14:textId="3F23D2B1" w:rsidR="00A951E1" w:rsidRPr="009B5B1D" w:rsidRDefault="00A951E1" w:rsidP="00736A88">
            <w:pPr>
              <w:jc w:val="both"/>
              <w:rPr>
                <w:sz w:val="22"/>
                <w:szCs w:val="22"/>
              </w:rPr>
            </w:pPr>
          </w:p>
        </w:tc>
        <w:tc>
          <w:tcPr>
            <w:tcW w:w="8647" w:type="dxa"/>
            <w:gridSpan w:val="21"/>
            <w:shd w:val="clear" w:color="auto" w:fill="auto"/>
            <w:vAlign w:val="center"/>
          </w:tcPr>
          <w:p w14:paraId="44C8FF5A" w14:textId="441CE508" w:rsidR="00A951E1" w:rsidRPr="00A951E1" w:rsidRDefault="00A951E1" w:rsidP="00A951E1">
            <w:pPr>
              <w:rPr>
                <w:sz w:val="22"/>
                <w:szCs w:val="22"/>
              </w:rPr>
            </w:pPr>
            <w:r>
              <w:rPr>
                <w:sz w:val="22"/>
                <w:szCs w:val="22"/>
              </w:rPr>
              <w:t>10 000,00</w:t>
            </w:r>
            <w:r w:rsidR="008156B1" w:rsidRPr="009B5B1D">
              <w:rPr>
                <w:sz w:val="22"/>
                <w:szCs w:val="22"/>
              </w:rPr>
              <w:t xml:space="preserve"> </w:t>
            </w:r>
            <w:r w:rsidR="00FB4C62" w:rsidRPr="00B06FED">
              <w:rPr>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7AB637FD" w:rsidR="00020551" w:rsidRPr="009B5B1D" w:rsidRDefault="007E51AF" w:rsidP="00345F6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0A2A41">
              <w:rPr>
                <w:rFonts w:ascii="Times New Roman" w:hAnsi="Times New Roman" w:cs="Times New Roman"/>
                <w:sz w:val="22"/>
                <w:szCs w:val="22"/>
                <w:lang w:val="lt-LT"/>
              </w:rPr>
              <w:t>100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p>
        </w:tc>
      </w:tr>
      <w:tr w:rsidR="00020551" w:rsidRPr="009B5B1D" w14:paraId="40AB570B" w14:textId="77777777" w:rsidTr="000A2A41">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65BF1BAB"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14:paraId="0422A89E" w14:textId="291BD843" w:rsidR="00020551" w:rsidRPr="00065DD5" w:rsidRDefault="00065DD5" w:rsidP="000A2A41">
            <w:pPr>
              <w:rPr>
                <w:b/>
                <w:iCs/>
                <w:sz w:val="22"/>
                <w:szCs w:val="22"/>
              </w:rPr>
            </w:pPr>
            <w:r w:rsidRPr="006B48A2">
              <w:rPr>
                <w:iCs/>
                <w:color w:val="000000" w:themeColor="text1"/>
                <w:sz w:val="22"/>
                <w:szCs w:val="22"/>
              </w:rPr>
              <w:t>Netaikoma.</w:t>
            </w:r>
          </w:p>
        </w:tc>
      </w:tr>
      <w:tr w:rsidR="00761147" w:rsidRPr="009B5B1D" w14:paraId="763E58A5" w14:textId="77777777" w:rsidTr="000A2A41">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vAlign w:val="center"/>
          </w:tcPr>
          <w:p w14:paraId="24590CE5" w14:textId="77777777" w:rsidR="00761147" w:rsidRDefault="00633167" w:rsidP="000A2A41">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p w14:paraId="4280D2C5" w14:textId="37AA8910" w:rsidR="000A2A41" w:rsidRPr="009B5B1D" w:rsidRDefault="000A2A41" w:rsidP="000A2A41">
            <w:pPr>
              <w:pStyle w:val="BodyText10"/>
              <w:ind w:firstLine="0"/>
              <w:jc w:val="left"/>
              <w:rPr>
                <w:rFonts w:ascii="Times New Roman" w:hAnsi="Times New Roman" w:cs="Times New Roman"/>
                <w:sz w:val="22"/>
                <w:szCs w:val="22"/>
                <w:lang w:val="lt-LT"/>
              </w:rPr>
            </w:pPr>
          </w:p>
        </w:tc>
        <w:tc>
          <w:tcPr>
            <w:tcW w:w="8647" w:type="dxa"/>
            <w:gridSpan w:val="21"/>
            <w:shd w:val="clear" w:color="auto" w:fill="auto"/>
            <w:vAlign w:val="center"/>
          </w:tcPr>
          <w:p w14:paraId="45EED3C0" w14:textId="70FD120E" w:rsidR="001170A2" w:rsidRPr="009B5B1D" w:rsidRDefault="000A2A41" w:rsidP="000A2A41">
            <w:pPr>
              <w:pStyle w:val="num1diagrama0"/>
              <w:tabs>
                <w:tab w:val="left" w:pos="540"/>
                <w:tab w:val="left" w:pos="1260"/>
                <w:tab w:val="left" w:pos="1440"/>
                <w:tab w:val="left" w:pos="1620"/>
                <w:tab w:val="left" w:pos="1800"/>
              </w:tabs>
              <w:jc w:val="left"/>
              <w:rPr>
                <w:i/>
                <w:sz w:val="22"/>
                <w:szCs w:val="22"/>
              </w:rPr>
            </w:pPr>
            <w:r w:rsidRPr="00406AA3">
              <w:rPr>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26"/>
        <w:gridCol w:w="1701"/>
        <w:gridCol w:w="3969"/>
        <w:gridCol w:w="4111"/>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3D903667" w:rsidR="00E71282" w:rsidRPr="009B5B1D" w:rsidRDefault="00E71282" w:rsidP="00627957">
            <w:pPr>
              <w:jc w:val="both"/>
              <w:rPr>
                <w:b/>
                <w:sz w:val="22"/>
                <w:szCs w:val="22"/>
              </w:rPr>
            </w:pPr>
            <w:r w:rsidRPr="009B5B1D">
              <w:rPr>
                <w:sz w:val="22"/>
                <w:szCs w:val="22"/>
              </w:rPr>
              <w:lastRenderedPageBreak/>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0A2A41" w:rsidRPr="00406AA3">
              <w:rPr>
                <w:sz w:val="22"/>
                <w:szCs w:val="22"/>
              </w:rPr>
              <w:t>Mažiausias privalomas surinkti balų skaičius pagal vietos projektų atrankos kriterijus – 40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lastRenderedPageBreak/>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606F5D">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4626" w:type="dxa"/>
            <w:shd w:val="clear" w:color="auto" w:fill="auto"/>
            <w:vAlign w:val="center"/>
          </w:tcPr>
          <w:p w14:paraId="7BEEB2CD" w14:textId="6CBFECE4" w:rsidR="00C95BE1" w:rsidRPr="009B5B1D" w:rsidRDefault="00C95BE1" w:rsidP="00C95BE1">
            <w:pPr>
              <w:jc w:val="center"/>
              <w:rPr>
                <w:b/>
                <w:sz w:val="22"/>
                <w:szCs w:val="22"/>
              </w:rPr>
            </w:pPr>
            <w:r w:rsidRPr="009B5B1D">
              <w:rPr>
                <w:b/>
                <w:sz w:val="22"/>
                <w:szCs w:val="22"/>
              </w:rPr>
              <w:t>Vietos projektų atrankos kriterijus</w:t>
            </w:r>
          </w:p>
        </w:tc>
        <w:tc>
          <w:tcPr>
            <w:tcW w:w="1701"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3969" w:type="dxa"/>
            <w:shd w:val="clear" w:color="auto" w:fill="auto"/>
            <w:vAlign w:val="center"/>
          </w:tcPr>
          <w:p w14:paraId="4CB39E07" w14:textId="19EFDA5F"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111" w:type="dxa"/>
            <w:shd w:val="clear" w:color="auto" w:fill="auto"/>
            <w:vAlign w:val="center"/>
          </w:tcPr>
          <w:p w14:paraId="3424925B" w14:textId="5F4E3AF5"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606F5D">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4626" w:type="dxa"/>
            <w:shd w:val="clear" w:color="auto" w:fill="auto"/>
          </w:tcPr>
          <w:p w14:paraId="2CD62E88" w14:textId="5738C3BC" w:rsidR="00C95BE1" w:rsidRPr="009B5B1D" w:rsidRDefault="00C95BE1" w:rsidP="006439B7">
            <w:pPr>
              <w:jc w:val="center"/>
              <w:rPr>
                <w:b/>
                <w:sz w:val="22"/>
                <w:szCs w:val="22"/>
              </w:rPr>
            </w:pPr>
            <w:r w:rsidRPr="009B5B1D">
              <w:rPr>
                <w:b/>
                <w:sz w:val="22"/>
                <w:szCs w:val="22"/>
              </w:rPr>
              <w:t>II</w:t>
            </w:r>
          </w:p>
        </w:tc>
        <w:tc>
          <w:tcPr>
            <w:tcW w:w="1701"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3969"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111"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0A2A41" w:rsidRPr="009B5B1D" w14:paraId="02C82EA6" w14:textId="77777777" w:rsidTr="003959DB">
        <w:trPr>
          <w:trHeight w:val="70"/>
        </w:trPr>
        <w:tc>
          <w:tcPr>
            <w:tcW w:w="756" w:type="dxa"/>
            <w:shd w:val="clear" w:color="auto" w:fill="auto"/>
            <w:vAlign w:val="center"/>
          </w:tcPr>
          <w:p w14:paraId="04CAE073" w14:textId="1A270E95" w:rsidR="000A2A41" w:rsidRPr="009B5B1D" w:rsidRDefault="000A2A41" w:rsidP="000A2A41">
            <w:pPr>
              <w:jc w:val="center"/>
              <w:rPr>
                <w:b/>
                <w:sz w:val="22"/>
                <w:szCs w:val="22"/>
              </w:rPr>
            </w:pPr>
            <w:r w:rsidRPr="00406AA3">
              <w:rPr>
                <w:b/>
                <w:sz w:val="22"/>
                <w:szCs w:val="22"/>
              </w:rPr>
              <w:t>1.</w:t>
            </w:r>
          </w:p>
        </w:tc>
        <w:tc>
          <w:tcPr>
            <w:tcW w:w="4626" w:type="dxa"/>
            <w:shd w:val="clear" w:color="auto" w:fill="auto"/>
            <w:vAlign w:val="center"/>
          </w:tcPr>
          <w:p w14:paraId="76115BFD" w14:textId="67672240" w:rsidR="000A2A41" w:rsidRPr="009B5B1D" w:rsidRDefault="000A2A41" w:rsidP="00606F5D">
            <w:pPr>
              <w:rPr>
                <w:b/>
                <w:sz w:val="22"/>
                <w:szCs w:val="22"/>
              </w:rPr>
            </w:pPr>
            <w:r w:rsidRPr="00406AA3">
              <w:rPr>
                <w:b/>
                <w:sz w:val="22"/>
                <w:szCs w:val="22"/>
              </w:rPr>
              <w:t>Didesnis bendras apmokytų asmenų skaičius.</w:t>
            </w:r>
            <w:r w:rsidRPr="00406AA3">
              <w:rPr>
                <w:sz w:val="22"/>
                <w:szCs w:val="22"/>
              </w:rPr>
              <w:t xml:space="preserve"> Šis atrankos kriterijus detalizuojamas taip:</w:t>
            </w:r>
          </w:p>
        </w:tc>
        <w:tc>
          <w:tcPr>
            <w:tcW w:w="1701" w:type="dxa"/>
            <w:shd w:val="clear" w:color="auto" w:fill="auto"/>
            <w:vAlign w:val="center"/>
          </w:tcPr>
          <w:p w14:paraId="1302EC4E" w14:textId="7A99CCF5" w:rsidR="000A2A41" w:rsidRPr="009B5B1D" w:rsidRDefault="000A2A41" w:rsidP="001962F3">
            <w:pPr>
              <w:jc w:val="center"/>
              <w:rPr>
                <w:b/>
                <w:sz w:val="22"/>
                <w:szCs w:val="22"/>
              </w:rPr>
            </w:pPr>
            <w:r w:rsidRPr="00406AA3">
              <w:rPr>
                <w:b/>
                <w:sz w:val="22"/>
                <w:szCs w:val="22"/>
              </w:rPr>
              <w:t>40</w:t>
            </w:r>
          </w:p>
        </w:tc>
        <w:tc>
          <w:tcPr>
            <w:tcW w:w="3969" w:type="dxa"/>
            <w:shd w:val="clear" w:color="auto" w:fill="auto"/>
            <w:vAlign w:val="center"/>
          </w:tcPr>
          <w:p w14:paraId="72301552" w14:textId="7958DFCA" w:rsidR="000A2A41" w:rsidRPr="009B5B1D" w:rsidRDefault="000A2A41" w:rsidP="003959DB">
            <w:pPr>
              <w:rPr>
                <w:b/>
                <w:sz w:val="22"/>
                <w:szCs w:val="22"/>
              </w:rPr>
            </w:pPr>
            <w:r w:rsidRPr="00406AA3">
              <w:rPr>
                <w:sz w:val="22"/>
                <w:szCs w:val="22"/>
              </w:rPr>
              <w:t>Vertinama pagal vietos projekto paraiškos 3, 4 ir 6 lentelėse pateiktą informaciją apie dalyvių skaičių.</w:t>
            </w:r>
          </w:p>
        </w:tc>
        <w:tc>
          <w:tcPr>
            <w:tcW w:w="4111" w:type="dxa"/>
            <w:shd w:val="clear" w:color="auto" w:fill="auto"/>
          </w:tcPr>
          <w:p w14:paraId="39AED257" w14:textId="3C4278A4" w:rsidR="000A2A41" w:rsidRPr="009B5B1D" w:rsidRDefault="000A2A41" w:rsidP="003959DB">
            <w:pPr>
              <w:rPr>
                <w:b/>
                <w:sz w:val="22"/>
                <w:szCs w:val="22"/>
              </w:rPr>
            </w:pPr>
            <w:r w:rsidRPr="00406AA3">
              <w:rPr>
                <w:sz w:val="22"/>
                <w:szCs w:val="22"/>
              </w:rPr>
              <w:t>Vertinama pagal metinėje arba galutinėje vietos projekto ataskaitoje pateiktą</w:t>
            </w:r>
            <w:r w:rsidR="003959DB">
              <w:rPr>
                <w:sz w:val="22"/>
                <w:szCs w:val="22"/>
              </w:rPr>
              <w:t xml:space="preserve"> </w:t>
            </w:r>
            <w:r w:rsidRPr="00406AA3">
              <w:rPr>
                <w:sz w:val="22"/>
                <w:szCs w:val="22"/>
              </w:rPr>
              <w:t>informaciją, mokymų dalyvių sąrašus.</w:t>
            </w:r>
          </w:p>
        </w:tc>
      </w:tr>
      <w:tr w:rsidR="000A2A41" w:rsidRPr="009B5B1D" w14:paraId="6E401A91" w14:textId="77777777" w:rsidTr="00606F5D">
        <w:tc>
          <w:tcPr>
            <w:tcW w:w="756" w:type="dxa"/>
            <w:shd w:val="clear" w:color="auto" w:fill="auto"/>
          </w:tcPr>
          <w:p w14:paraId="6E1957F8" w14:textId="2C43E011" w:rsidR="000A2A41" w:rsidRPr="009B5B1D" w:rsidRDefault="000A2A41" w:rsidP="000A2A41">
            <w:pPr>
              <w:rPr>
                <w:b/>
                <w:sz w:val="22"/>
                <w:szCs w:val="22"/>
              </w:rPr>
            </w:pPr>
            <w:r w:rsidRPr="00406AA3">
              <w:rPr>
                <w:sz w:val="22"/>
                <w:szCs w:val="22"/>
              </w:rPr>
              <w:t>1.1.</w:t>
            </w:r>
          </w:p>
        </w:tc>
        <w:tc>
          <w:tcPr>
            <w:tcW w:w="4626" w:type="dxa"/>
            <w:shd w:val="clear" w:color="auto" w:fill="auto"/>
          </w:tcPr>
          <w:p w14:paraId="7E492ACE" w14:textId="65655852" w:rsidR="000A2A41" w:rsidRPr="009B5B1D" w:rsidRDefault="000A2A41" w:rsidP="000A2A41">
            <w:pPr>
              <w:jc w:val="both"/>
              <w:rPr>
                <w:sz w:val="22"/>
                <w:szCs w:val="22"/>
              </w:rPr>
            </w:pPr>
            <w:r w:rsidRPr="00406AA3">
              <w:rPr>
                <w:sz w:val="22"/>
                <w:szCs w:val="22"/>
              </w:rPr>
              <w:t xml:space="preserve">Apmokyta </w:t>
            </w:r>
            <w:r w:rsidR="005C40AB">
              <w:rPr>
                <w:sz w:val="22"/>
                <w:szCs w:val="22"/>
              </w:rPr>
              <w:t>5</w:t>
            </w:r>
            <w:r w:rsidRPr="00406AA3">
              <w:rPr>
                <w:sz w:val="22"/>
                <w:szCs w:val="22"/>
              </w:rPr>
              <w:t>0 ir daugiau asmenų</w:t>
            </w:r>
          </w:p>
        </w:tc>
        <w:tc>
          <w:tcPr>
            <w:tcW w:w="1701" w:type="dxa"/>
            <w:shd w:val="clear" w:color="auto" w:fill="auto"/>
          </w:tcPr>
          <w:p w14:paraId="57FC175F" w14:textId="3313200E" w:rsidR="000A2A41" w:rsidRPr="009B5B1D" w:rsidRDefault="000A2A41" w:rsidP="000A2A41">
            <w:pPr>
              <w:jc w:val="center"/>
              <w:rPr>
                <w:sz w:val="22"/>
                <w:szCs w:val="22"/>
              </w:rPr>
            </w:pPr>
            <w:r w:rsidRPr="00406AA3">
              <w:rPr>
                <w:sz w:val="22"/>
                <w:szCs w:val="22"/>
              </w:rPr>
              <w:t>40</w:t>
            </w:r>
          </w:p>
        </w:tc>
        <w:tc>
          <w:tcPr>
            <w:tcW w:w="3969" w:type="dxa"/>
            <w:shd w:val="clear" w:color="auto" w:fill="auto"/>
          </w:tcPr>
          <w:p w14:paraId="7D197F22" w14:textId="736D7677" w:rsidR="000A2A41" w:rsidRPr="009B5B1D" w:rsidRDefault="000A2A41" w:rsidP="000A2A41">
            <w:pPr>
              <w:jc w:val="both"/>
              <w:rPr>
                <w:sz w:val="22"/>
                <w:szCs w:val="22"/>
              </w:rPr>
            </w:pPr>
          </w:p>
        </w:tc>
        <w:tc>
          <w:tcPr>
            <w:tcW w:w="4111" w:type="dxa"/>
            <w:shd w:val="clear" w:color="auto" w:fill="auto"/>
          </w:tcPr>
          <w:p w14:paraId="562F4392" w14:textId="37B9F15E" w:rsidR="000A2A41" w:rsidRPr="009B5B1D" w:rsidRDefault="000A2A41" w:rsidP="000A2A41">
            <w:pPr>
              <w:jc w:val="both"/>
              <w:rPr>
                <w:sz w:val="22"/>
                <w:szCs w:val="22"/>
              </w:rPr>
            </w:pPr>
          </w:p>
        </w:tc>
      </w:tr>
      <w:tr w:rsidR="000A2A41" w:rsidRPr="009B5B1D" w14:paraId="381CF4C2" w14:textId="77777777" w:rsidTr="00606F5D">
        <w:tc>
          <w:tcPr>
            <w:tcW w:w="756" w:type="dxa"/>
            <w:shd w:val="clear" w:color="auto" w:fill="auto"/>
          </w:tcPr>
          <w:p w14:paraId="2C482769" w14:textId="7FC178EC" w:rsidR="000A2A41" w:rsidRPr="009B5B1D" w:rsidRDefault="000A2A41" w:rsidP="000A2A41">
            <w:pPr>
              <w:rPr>
                <w:sz w:val="22"/>
                <w:szCs w:val="22"/>
              </w:rPr>
            </w:pPr>
            <w:r w:rsidRPr="00406AA3">
              <w:rPr>
                <w:sz w:val="22"/>
                <w:szCs w:val="22"/>
              </w:rPr>
              <w:t>1.2.</w:t>
            </w:r>
          </w:p>
        </w:tc>
        <w:tc>
          <w:tcPr>
            <w:tcW w:w="4626" w:type="dxa"/>
            <w:shd w:val="clear" w:color="auto" w:fill="auto"/>
          </w:tcPr>
          <w:p w14:paraId="52727442" w14:textId="0932AFDD" w:rsidR="000A2A41" w:rsidRPr="009B5B1D" w:rsidRDefault="000A2A41" w:rsidP="000A2A41">
            <w:pPr>
              <w:jc w:val="both"/>
              <w:rPr>
                <w:sz w:val="22"/>
                <w:szCs w:val="22"/>
              </w:rPr>
            </w:pPr>
            <w:r w:rsidRPr="00406AA3">
              <w:rPr>
                <w:sz w:val="22"/>
                <w:szCs w:val="22"/>
              </w:rPr>
              <w:t xml:space="preserve">Apmokyta </w:t>
            </w:r>
            <w:r w:rsidR="00945BC0">
              <w:rPr>
                <w:sz w:val="22"/>
                <w:szCs w:val="22"/>
              </w:rPr>
              <w:t>3</w:t>
            </w:r>
            <w:r w:rsidR="005C40AB">
              <w:rPr>
                <w:sz w:val="22"/>
                <w:szCs w:val="22"/>
              </w:rPr>
              <w:t xml:space="preserve">5 </w:t>
            </w:r>
            <w:r w:rsidR="00F830AF">
              <w:rPr>
                <w:sz w:val="22"/>
                <w:szCs w:val="22"/>
              </w:rPr>
              <w:t>-</w:t>
            </w:r>
            <w:r w:rsidR="005C40AB">
              <w:rPr>
                <w:sz w:val="22"/>
                <w:szCs w:val="22"/>
              </w:rPr>
              <w:t xml:space="preserve"> </w:t>
            </w:r>
            <w:r w:rsidR="00F830AF">
              <w:rPr>
                <w:sz w:val="22"/>
                <w:szCs w:val="22"/>
              </w:rPr>
              <w:t>49</w:t>
            </w:r>
            <w:r w:rsidRPr="00406AA3">
              <w:rPr>
                <w:sz w:val="22"/>
                <w:szCs w:val="22"/>
              </w:rPr>
              <w:t xml:space="preserve"> asmenų</w:t>
            </w:r>
          </w:p>
        </w:tc>
        <w:tc>
          <w:tcPr>
            <w:tcW w:w="1701" w:type="dxa"/>
            <w:shd w:val="clear" w:color="auto" w:fill="auto"/>
          </w:tcPr>
          <w:p w14:paraId="0BE2D8FA" w14:textId="01585C60" w:rsidR="000A2A41" w:rsidRPr="009B5B1D" w:rsidRDefault="005C40AB" w:rsidP="000A2A41">
            <w:pPr>
              <w:jc w:val="center"/>
              <w:rPr>
                <w:sz w:val="22"/>
                <w:szCs w:val="22"/>
              </w:rPr>
            </w:pPr>
            <w:r>
              <w:rPr>
                <w:sz w:val="22"/>
                <w:szCs w:val="22"/>
              </w:rPr>
              <w:t>30</w:t>
            </w:r>
          </w:p>
        </w:tc>
        <w:tc>
          <w:tcPr>
            <w:tcW w:w="3969" w:type="dxa"/>
            <w:shd w:val="clear" w:color="auto" w:fill="auto"/>
          </w:tcPr>
          <w:p w14:paraId="18AAAFDC" w14:textId="77777777" w:rsidR="000A2A41" w:rsidRPr="009B5B1D" w:rsidRDefault="000A2A41" w:rsidP="000A2A41">
            <w:pPr>
              <w:jc w:val="both"/>
              <w:rPr>
                <w:sz w:val="22"/>
                <w:szCs w:val="22"/>
              </w:rPr>
            </w:pPr>
          </w:p>
        </w:tc>
        <w:tc>
          <w:tcPr>
            <w:tcW w:w="4111" w:type="dxa"/>
            <w:shd w:val="clear" w:color="auto" w:fill="auto"/>
          </w:tcPr>
          <w:p w14:paraId="672957DF" w14:textId="77777777" w:rsidR="000A2A41" w:rsidRPr="009B5B1D" w:rsidRDefault="000A2A41" w:rsidP="000A2A41">
            <w:pPr>
              <w:jc w:val="both"/>
              <w:rPr>
                <w:sz w:val="22"/>
                <w:szCs w:val="22"/>
              </w:rPr>
            </w:pPr>
          </w:p>
        </w:tc>
      </w:tr>
      <w:tr w:rsidR="000A2A41" w:rsidRPr="009B5B1D" w14:paraId="027845D7" w14:textId="77777777" w:rsidTr="00606F5D">
        <w:tc>
          <w:tcPr>
            <w:tcW w:w="756" w:type="dxa"/>
            <w:shd w:val="clear" w:color="auto" w:fill="auto"/>
          </w:tcPr>
          <w:p w14:paraId="49E67BC9" w14:textId="4CA76BBD" w:rsidR="000A2A41" w:rsidRPr="009B5B1D" w:rsidRDefault="000A2A41" w:rsidP="000A2A41">
            <w:pPr>
              <w:rPr>
                <w:sz w:val="22"/>
                <w:szCs w:val="22"/>
              </w:rPr>
            </w:pPr>
            <w:r w:rsidRPr="00406AA3">
              <w:rPr>
                <w:sz w:val="22"/>
                <w:szCs w:val="22"/>
              </w:rPr>
              <w:t>1.3.</w:t>
            </w:r>
          </w:p>
        </w:tc>
        <w:tc>
          <w:tcPr>
            <w:tcW w:w="4626" w:type="dxa"/>
            <w:shd w:val="clear" w:color="auto" w:fill="auto"/>
          </w:tcPr>
          <w:p w14:paraId="4E79536E" w14:textId="2D25D2CC" w:rsidR="000A2A41" w:rsidRPr="009B5B1D" w:rsidRDefault="000A2A41" w:rsidP="000A2A41">
            <w:pPr>
              <w:jc w:val="both"/>
              <w:rPr>
                <w:sz w:val="22"/>
                <w:szCs w:val="22"/>
              </w:rPr>
            </w:pPr>
            <w:r w:rsidRPr="00406AA3">
              <w:rPr>
                <w:sz w:val="22"/>
                <w:szCs w:val="22"/>
              </w:rPr>
              <w:t xml:space="preserve">Apmokyta </w:t>
            </w:r>
            <w:r w:rsidR="005C40AB">
              <w:rPr>
                <w:sz w:val="22"/>
                <w:szCs w:val="22"/>
              </w:rPr>
              <w:t>20</w:t>
            </w:r>
            <w:r w:rsidR="00945BC0">
              <w:rPr>
                <w:sz w:val="22"/>
                <w:szCs w:val="22"/>
              </w:rPr>
              <w:t xml:space="preserve"> </w:t>
            </w:r>
            <w:r w:rsidR="00F830AF">
              <w:rPr>
                <w:sz w:val="22"/>
                <w:szCs w:val="22"/>
              </w:rPr>
              <w:t>–</w:t>
            </w:r>
            <w:r w:rsidR="00945BC0">
              <w:rPr>
                <w:sz w:val="22"/>
                <w:szCs w:val="22"/>
              </w:rPr>
              <w:t xml:space="preserve"> </w:t>
            </w:r>
            <w:r w:rsidR="00F830AF">
              <w:rPr>
                <w:sz w:val="22"/>
                <w:szCs w:val="22"/>
              </w:rPr>
              <w:t xml:space="preserve">34 </w:t>
            </w:r>
            <w:r w:rsidR="005C40AB">
              <w:rPr>
                <w:sz w:val="22"/>
                <w:szCs w:val="22"/>
              </w:rPr>
              <w:t>asmenų</w:t>
            </w:r>
          </w:p>
        </w:tc>
        <w:tc>
          <w:tcPr>
            <w:tcW w:w="1701" w:type="dxa"/>
            <w:shd w:val="clear" w:color="auto" w:fill="auto"/>
          </w:tcPr>
          <w:p w14:paraId="1F827DA0" w14:textId="6FBA2FAC" w:rsidR="000A2A41" w:rsidRPr="009B5B1D" w:rsidRDefault="005C40AB" w:rsidP="000A2A41">
            <w:pPr>
              <w:jc w:val="center"/>
              <w:rPr>
                <w:sz w:val="22"/>
                <w:szCs w:val="22"/>
              </w:rPr>
            </w:pPr>
            <w:r>
              <w:rPr>
                <w:sz w:val="22"/>
                <w:szCs w:val="22"/>
              </w:rPr>
              <w:t>20</w:t>
            </w:r>
          </w:p>
        </w:tc>
        <w:tc>
          <w:tcPr>
            <w:tcW w:w="3969" w:type="dxa"/>
            <w:shd w:val="clear" w:color="auto" w:fill="auto"/>
          </w:tcPr>
          <w:p w14:paraId="6C1A34B8" w14:textId="77777777" w:rsidR="000A2A41" w:rsidRPr="009B5B1D" w:rsidRDefault="000A2A41" w:rsidP="000A2A41">
            <w:pPr>
              <w:jc w:val="both"/>
              <w:rPr>
                <w:sz w:val="22"/>
                <w:szCs w:val="22"/>
              </w:rPr>
            </w:pPr>
          </w:p>
        </w:tc>
        <w:tc>
          <w:tcPr>
            <w:tcW w:w="4111" w:type="dxa"/>
            <w:shd w:val="clear" w:color="auto" w:fill="auto"/>
          </w:tcPr>
          <w:p w14:paraId="44656FA1" w14:textId="77777777" w:rsidR="000A2A41" w:rsidRPr="009B5B1D" w:rsidRDefault="000A2A41" w:rsidP="000A2A41">
            <w:pPr>
              <w:jc w:val="both"/>
              <w:rPr>
                <w:sz w:val="22"/>
                <w:szCs w:val="22"/>
              </w:rPr>
            </w:pPr>
          </w:p>
        </w:tc>
      </w:tr>
      <w:tr w:rsidR="000A2A41" w:rsidRPr="009B5B1D" w14:paraId="2573F441" w14:textId="77777777" w:rsidTr="003959DB">
        <w:tc>
          <w:tcPr>
            <w:tcW w:w="756" w:type="dxa"/>
            <w:shd w:val="clear" w:color="auto" w:fill="auto"/>
            <w:vAlign w:val="center"/>
          </w:tcPr>
          <w:p w14:paraId="5B1BEE1E" w14:textId="4FBC5329" w:rsidR="000A2A41" w:rsidRPr="009B5B1D" w:rsidRDefault="000A2A41" w:rsidP="000A2A41">
            <w:pPr>
              <w:rPr>
                <w:sz w:val="22"/>
                <w:szCs w:val="22"/>
              </w:rPr>
            </w:pPr>
            <w:r w:rsidRPr="00406AA3">
              <w:rPr>
                <w:b/>
                <w:sz w:val="22"/>
                <w:szCs w:val="22"/>
              </w:rPr>
              <w:t>2.</w:t>
            </w:r>
          </w:p>
        </w:tc>
        <w:tc>
          <w:tcPr>
            <w:tcW w:w="4626" w:type="dxa"/>
            <w:shd w:val="clear" w:color="auto" w:fill="auto"/>
            <w:vAlign w:val="center"/>
          </w:tcPr>
          <w:p w14:paraId="598AEAC3" w14:textId="06CF3C71" w:rsidR="000A2A41" w:rsidRPr="009B5B1D" w:rsidRDefault="000A2A41" w:rsidP="00606F5D">
            <w:pPr>
              <w:rPr>
                <w:sz w:val="22"/>
                <w:szCs w:val="22"/>
              </w:rPr>
            </w:pPr>
            <w:r w:rsidRPr="00406AA3">
              <w:rPr>
                <w:b/>
                <w:sz w:val="22"/>
                <w:szCs w:val="22"/>
              </w:rPr>
              <w:t>Didesnis apmokytų asmenų iki 40 m. skaičius.</w:t>
            </w:r>
            <w:r w:rsidRPr="00406AA3">
              <w:rPr>
                <w:sz w:val="22"/>
                <w:szCs w:val="22"/>
              </w:rPr>
              <w:t xml:space="preserve"> Šis atrankos kriterijus detalizuojamas taip:</w:t>
            </w:r>
          </w:p>
        </w:tc>
        <w:tc>
          <w:tcPr>
            <w:tcW w:w="1701" w:type="dxa"/>
            <w:shd w:val="clear" w:color="auto" w:fill="auto"/>
            <w:vAlign w:val="center"/>
          </w:tcPr>
          <w:p w14:paraId="415D20F8" w14:textId="574E67C8" w:rsidR="000A2A41" w:rsidRPr="009B5B1D" w:rsidRDefault="000A2A41" w:rsidP="001962F3">
            <w:pPr>
              <w:jc w:val="center"/>
              <w:rPr>
                <w:sz w:val="22"/>
                <w:szCs w:val="22"/>
              </w:rPr>
            </w:pPr>
            <w:r w:rsidRPr="00406AA3">
              <w:rPr>
                <w:b/>
                <w:sz w:val="22"/>
                <w:szCs w:val="22"/>
              </w:rPr>
              <w:t>30</w:t>
            </w:r>
          </w:p>
        </w:tc>
        <w:tc>
          <w:tcPr>
            <w:tcW w:w="3969" w:type="dxa"/>
            <w:shd w:val="clear" w:color="auto" w:fill="auto"/>
            <w:vAlign w:val="center"/>
          </w:tcPr>
          <w:p w14:paraId="2CC693AD" w14:textId="75F04E5A" w:rsidR="000A2A41" w:rsidRPr="009B5B1D" w:rsidRDefault="000A2A41" w:rsidP="003959DB">
            <w:pPr>
              <w:rPr>
                <w:sz w:val="22"/>
                <w:szCs w:val="22"/>
              </w:rPr>
            </w:pPr>
            <w:r w:rsidRPr="00406AA3">
              <w:rPr>
                <w:sz w:val="22"/>
                <w:szCs w:val="22"/>
              </w:rPr>
              <w:t>Vertinama pagal vietos projekto paraiškos 3 ir 4 lentelėse pateiktą informaciją apie mokymų dalyvių skaičių.</w:t>
            </w:r>
          </w:p>
        </w:tc>
        <w:tc>
          <w:tcPr>
            <w:tcW w:w="4111" w:type="dxa"/>
            <w:shd w:val="clear" w:color="auto" w:fill="auto"/>
          </w:tcPr>
          <w:p w14:paraId="591C158F" w14:textId="1EFAC5B6" w:rsidR="000A2A41" w:rsidRPr="009B5B1D" w:rsidRDefault="000A2A41" w:rsidP="000A2A41">
            <w:pPr>
              <w:jc w:val="both"/>
              <w:rPr>
                <w:sz w:val="22"/>
                <w:szCs w:val="22"/>
              </w:rPr>
            </w:pPr>
            <w:r w:rsidRPr="00406AA3">
              <w:rPr>
                <w:sz w:val="22"/>
                <w:szCs w:val="22"/>
              </w:rPr>
              <w:t>Vertinama pagal metinėje arba galutinėje vietos projekto ataskaitoje pateiktą informaciją, mokymų dalyvių sąrašus, kuriuose turi būti pateikta informacija apie dalyvių amžių.</w:t>
            </w:r>
          </w:p>
        </w:tc>
      </w:tr>
      <w:tr w:rsidR="000A2A41" w:rsidRPr="009B5B1D" w14:paraId="367577BB" w14:textId="77777777" w:rsidTr="00606F5D">
        <w:tc>
          <w:tcPr>
            <w:tcW w:w="756" w:type="dxa"/>
            <w:shd w:val="clear" w:color="auto" w:fill="auto"/>
          </w:tcPr>
          <w:p w14:paraId="6C6E2B44" w14:textId="157FAA11" w:rsidR="000A2A41" w:rsidRPr="009B5B1D" w:rsidRDefault="000A2A41" w:rsidP="000A2A41">
            <w:pPr>
              <w:rPr>
                <w:b/>
                <w:sz w:val="22"/>
                <w:szCs w:val="22"/>
              </w:rPr>
            </w:pPr>
            <w:r w:rsidRPr="00406AA3">
              <w:rPr>
                <w:sz w:val="22"/>
                <w:szCs w:val="22"/>
              </w:rPr>
              <w:t>2.1.</w:t>
            </w:r>
          </w:p>
        </w:tc>
        <w:tc>
          <w:tcPr>
            <w:tcW w:w="4626" w:type="dxa"/>
            <w:shd w:val="clear" w:color="auto" w:fill="auto"/>
          </w:tcPr>
          <w:p w14:paraId="6E6886B7" w14:textId="7087B0E0" w:rsidR="000A2A41" w:rsidRPr="009B5B1D" w:rsidRDefault="000A2A41" w:rsidP="000A2A41">
            <w:pPr>
              <w:jc w:val="both"/>
              <w:rPr>
                <w:sz w:val="22"/>
                <w:szCs w:val="22"/>
              </w:rPr>
            </w:pPr>
            <w:r w:rsidRPr="00406AA3">
              <w:rPr>
                <w:sz w:val="22"/>
                <w:szCs w:val="22"/>
              </w:rPr>
              <w:t>Apmokyta 2</w:t>
            </w:r>
            <w:r w:rsidR="00F830AF">
              <w:rPr>
                <w:sz w:val="22"/>
                <w:szCs w:val="22"/>
              </w:rPr>
              <w:t>0</w:t>
            </w:r>
            <w:r w:rsidRPr="00406AA3">
              <w:rPr>
                <w:sz w:val="22"/>
                <w:szCs w:val="22"/>
              </w:rPr>
              <w:t xml:space="preserve"> ir daugiau asmenų</w:t>
            </w:r>
          </w:p>
        </w:tc>
        <w:tc>
          <w:tcPr>
            <w:tcW w:w="1701" w:type="dxa"/>
            <w:shd w:val="clear" w:color="auto" w:fill="auto"/>
          </w:tcPr>
          <w:p w14:paraId="3B0518CF" w14:textId="2B38504C" w:rsidR="000A2A41" w:rsidRPr="009B5B1D" w:rsidRDefault="000A2A41" w:rsidP="000A2A41">
            <w:pPr>
              <w:jc w:val="center"/>
              <w:rPr>
                <w:sz w:val="22"/>
                <w:szCs w:val="22"/>
              </w:rPr>
            </w:pPr>
            <w:r w:rsidRPr="00406AA3">
              <w:rPr>
                <w:sz w:val="22"/>
                <w:szCs w:val="22"/>
              </w:rPr>
              <w:t>30</w:t>
            </w:r>
          </w:p>
        </w:tc>
        <w:tc>
          <w:tcPr>
            <w:tcW w:w="3969" w:type="dxa"/>
            <w:shd w:val="clear" w:color="auto" w:fill="auto"/>
          </w:tcPr>
          <w:p w14:paraId="4D95A0A1" w14:textId="683709E2" w:rsidR="000A2A41" w:rsidRPr="009B5B1D" w:rsidRDefault="000A2A41" w:rsidP="000A2A41">
            <w:pPr>
              <w:jc w:val="both"/>
              <w:rPr>
                <w:sz w:val="22"/>
                <w:szCs w:val="22"/>
              </w:rPr>
            </w:pPr>
          </w:p>
        </w:tc>
        <w:tc>
          <w:tcPr>
            <w:tcW w:w="4111" w:type="dxa"/>
            <w:shd w:val="clear" w:color="auto" w:fill="auto"/>
          </w:tcPr>
          <w:p w14:paraId="00401BC1" w14:textId="500EF0C1" w:rsidR="000A2A41" w:rsidRPr="009B5B1D" w:rsidRDefault="000A2A41" w:rsidP="000A2A41">
            <w:pPr>
              <w:jc w:val="both"/>
              <w:rPr>
                <w:sz w:val="22"/>
                <w:szCs w:val="22"/>
              </w:rPr>
            </w:pPr>
          </w:p>
        </w:tc>
      </w:tr>
      <w:tr w:rsidR="000A2A41" w:rsidRPr="009B5B1D" w14:paraId="09A6B937" w14:textId="77777777" w:rsidTr="00606F5D">
        <w:tc>
          <w:tcPr>
            <w:tcW w:w="756" w:type="dxa"/>
            <w:shd w:val="clear" w:color="auto" w:fill="auto"/>
          </w:tcPr>
          <w:p w14:paraId="537F18C0" w14:textId="2A6D45BC" w:rsidR="000A2A41" w:rsidRPr="009B5B1D" w:rsidRDefault="000A2A41" w:rsidP="000A2A41">
            <w:pPr>
              <w:rPr>
                <w:sz w:val="22"/>
                <w:szCs w:val="22"/>
              </w:rPr>
            </w:pPr>
            <w:r w:rsidRPr="00406AA3">
              <w:rPr>
                <w:sz w:val="22"/>
                <w:szCs w:val="22"/>
              </w:rPr>
              <w:t>2.2.</w:t>
            </w:r>
          </w:p>
        </w:tc>
        <w:tc>
          <w:tcPr>
            <w:tcW w:w="4626" w:type="dxa"/>
            <w:shd w:val="clear" w:color="auto" w:fill="auto"/>
          </w:tcPr>
          <w:p w14:paraId="73D97C74" w14:textId="3B6061AB" w:rsidR="000A2A41" w:rsidRPr="009B5B1D" w:rsidRDefault="000A2A41" w:rsidP="000A2A41">
            <w:pPr>
              <w:jc w:val="both"/>
              <w:rPr>
                <w:sz w:val="22"/>
                <w:szCs w:val="22"/>
              </w:rPr>
            </w:pPr>
            <w:r w:rsidRPr="00406AA3">
              <w:rPr>
                <w:sz w:val="22"/>
                <w:szCs w:val="22"/>
              </w:rPr>
              <w:t>Apmokyta 1</w:t>
            </w:r>
            <w:r w:rsidR="00F830AF">
              <w:rPr>
                <w:sz w:val="22"/>
                <w:szCs w:val="22"/>
              </w:rPr>
              <w:t>1-</w:t>
            </w:r>
            <w:r w:rsidRPr="00406AA3">
              <w:rPr>
                <w:sz w:val="22"/>
                <w:szCs w:val="22"/>
              </w:rPr>
              <w:t xml:space="preserve"> </w:t>
            </w:r>
            <w:r w:rsidR="00F830AF">
              <w:rPr>
                <w:sz w:val="22"/>
                <w:szCs w:val="22"/>
              </w:rPr>
              <w:t xml:space="preserve">19 </w:t>
            </w:r>
            <w:r w:rsidRPr="00406AA3">
              <w:rPr>
                <w:sz w:val="22"/>
                <w:szCs w:val="22"/>
              </w:rPr>
              <w:t>asmenų</w:t>
            </w:r>
          </w:p>
        </w:tc>
        <w:tc>
          <w:tcPr>
            <w:tcW w:w="1701" w:type="dxa"/>
            <w:shd w:val="clear" w:color="auto" w:fill="auto"/>
          </w:tcPr>
          <w:p w14:paraId="798866FF" w14:textId="014CA86F" w:rsidR="000A2A41" w:rsidRPr="009B5B1D" w:rsidRDefault="000A2A41" w:rsidP="000A2A41">
            <w:pPr>
              <w:jc w:val="center"/>
              <w:rPr>
                <w:sz w:val="22"/>
                <w:szCs w:val="22"/>
              </w:rPr>
            </w:pPr>
            <w:r w:rsidRPr="00406AA3">
              <w:rPr>
                <w:sz w:val="22"/>
                <w:szCs w:val="22"/>
              </w:rPr>
              <w:t>20</w:t>
            </w:r>
          </w:p>
        </w:tc>
        <w:tc>
          <w:tcPr>
            <w:tcW w:w="3969" w:type="dxa"/>
            <w:shd w:val="clear" w:color="auto" w:fill="auto"/>
          </w:tcPr>
          <w:p w14:paraId="00E44465" w14:textId="77777777" w:rsidR="000A2A41" w:rsidRPr="009B5B1D" w:rsidRDefault="000A2A41" w:rsidP="000A2A41">
            <w:pPr>
              <w:jc w:val="both"/>
              <w:rPr>
                <w:sz w:val="22"/>
                <w:szCs w:val="22"/>
              </w:rPr>
            </w:pPr>
          </w:p>
        </w:tc>
        <w:tc>
          <w:tcPr>
            <w:tcW w:w="4111" w:type="dxa"/>
            <w:shd w:val="clear" w:color="auto" w:fill="auto"/>
          </w:tcPr>
          <w:p w14:paraId="50207EA1" w14:textId="77777777" w:rsidR="000A2A41" w:rsidRPr="009B5B1D" w:rsidRDefault="000A2A41" w:rsidP="000A2A41">
            <w:pPr>
              <w:jc w:val="both"/>
              <w:rPr>
                <w:sz w:val="22"/>
                <w:szCs w:val="22"/>
              </w:rPr>
            </w:pPr>
          </w:p>
        </w:tc>
      </w:tr>
      <w:tr w:rsidR="000A2A41" w:rsidRPr="009B5B1D" w14:paraId="5AD3F61F" w14:textId="77777777" w:rsidTr="00606F5D">
        <w:tc>
          <w:tcPr>
            <w:tcW w:w="756" w:type="dxa"/>
            <w:shd w:val="clear" w:color="auto" w:fill="auto"/>
          </w:tcPr>
          <w:p w14:paraId="5C1C1FF0" w14:textId="74E651F5" w:rsidR="000A2A41" w:rsidRPr="009B5B1D" w:rsidRDefault="000A2A41" w:rsidP="000A2A41">
            <w:pPr>
              <w:rPr>
                <w:sz w:val="22"/>
                <w:szCs w:val="22"/>
              </w:rPr>
            </w:pPr>
            <w:r w:rsidRPr="00406AA3">
              <w:rPr>
                <w:sz w:val="22"/>
                <w:szCs w:val="22"/>
              </w:rPr>
              <w:t>2.3.</w:t>
            </w:r>
          </w:p>
        </w:tc>
        <w:tc>
          <w:tcPr>
            <w:tcW w:w="4626" w:type="dxa"/>
            <w:shd w:val="clear" w:color="auto" w:fill="auto"/>
          </w:tcPr>
          <w:p w14:paraId="70B0233F" w14:textId="7CC7EEF2" w:rsidR="000A2A41" w:rsidRPr="009B5B1D" w:rsidRDefault="000A2A41" w:rsidP="000A2A41">
            <w:pPr>
              <w:jc w:val="both"/>
              <w:rPr>
                <w:sz w:val="22"/>
                <w:szCs w:val="22"/>
              </w:rPr>
            </w:pPr>
            <w:r w:rsidRPr="00406AA3">
              <w:rPr>
                <w:sz w:val="22"/>
                <w:szCs w:val="22"/>
              </w:rPr>
              <w:t xml:space="preserve">Apmokyta </w:t>
            </w:r>
            <w:r w:rsidR="005C40AB">
              <w:rPr>
                <w:sz w:val="22"/>
                <w:szCs w:val="22"/>
              </w:rPr>
              <w:t>5</w:t>
            </w:r>
            <w:r w:rsidR="00945BC0">
              <w:rPr>
                <w:sz w:val="22"/>
                <w:szCs w:val="22"/>
              </w:rPr>
              <w:t>-10</w:t>
            </w:r>
            <w:r w:rsidRPr="00406AA3">
              <w:rPr>
                <w:sz w:val="22"/>
                <w:szCs w:val="22"/>
              </w:rPr>
              <w:t xml:space="preserve"> asmenų</w:t>
            </w:r>
          </w:p>
        </w:tc>
        <w:tc>
          <w:tcPr>
            <w:tcW w:w="1701" w:type="dxa"/>
            <w:shd w:val="clear" w:color="auto" w:fill="auto"/>
          </w:tcPr>
          <w:p w14:paraId="3045223F" w14:textId="1F723CA6" w:rsidR="000A2A41" w:rsidRPr="009B5B1D" w:rsidRDefault="000A2A41" w:rsidP="000A2A41">
            <w:pPr>
              <w:jc w:val="center"/>
              <w:rPr>
                <w:sz w:val="22"/>
                <w:szCs w:val="22"/>
              </w:rPr>
            </w:pPr>
            <w:r w:rsidRPr="00406AA3">
              <w:rPr>
                <w:sz w:val="22"/>
                <w:szCs w:val="22"/>
              </w:rPr>
              <w:t>10</w:t>
            </w:r>
          </w:p>
        </w:tc>
        <w:tc>
          <w:tcPr>
            <w:tcW w:w="3969" w:type="dxa"/>
            <w:shd w:val="clear" w:color="auto" w:fill="auto"/>
          </w:tcPr>
          <w:p w14:paraId="673F9630" w14:textId="77777777" w:rsidR="000A2A41" w:rsidRPr="009B5B1D" w:rsidRDefault="000A2A41" w:rsidP="000A2A41">
            <w:pPr>
              <w:jc w:val="both"/>
              <w:rPr>
                <w:sz w:val="22"/>
                <w:szCs w:val="22"/>
              </w:rPr>
            </w:pPr>
          </w:p>
        </w:tc>
        <w:tc>
          <w:tcPr>
            <w:tcW w:w="4111" w:type="dxa"/>
            <w:shd w:val="clear" w:color="auto" w:fill="auto"/>
          </w:tcPr>
          <w:p w14:paraId="0D719E56" w14:textId="77777777" w:rsidR="000A2A41" w:rsidRPr="009B5B1D" w:rsidRDefault="000A2A41" w:rsidP="000A2A41">
            <w:pPr>
              <w:jc w:val="both"/>
              <w:rPr>
                <w:sz w:val="22"/>
                <w:szCs w:val="22"/>
              </w:rPr>
            </w:pPr>
          </w:p>
        </w:tc>
      </w:tr>
      <w:tr w:rsidR="000A2A41" w:rsidRPr="009B5B1D" w14:paraId="64523FB3" w14:textId="77777777" w:rsidTr="001962F3">
        <w:tc>
          <w:tcPr>
            <w:tcW w:w="756" w:type="dxa"/>
            <w:shd w:val="clear" w:color="auto" w:fill="auto"/>
            <w:vAlign w:val="center"/>
          </w:tcPr>
          <w:p w14:paraId="1095FBE6" w14:textId="575B24EC" w:rsidR="000A2A41" w:rsidRPr="009B5B1D" w:rsidRDefault="000A2A41" w:rsidP="00606F5D">
            <w:pPr>
              <w:rPr>
                <w:sz w:val="22"/>
                <w:szCs w:val="22"/>
              </w:rPr>
            </w:pPr>
            <w:r w:rsidRPr="00406AA3">
              <w:rPr>
                <w:b/>
                <w:sz w:val="22"/>
                <w:szCs w:val="22"/>
              </w:rPr>
              <w:t>3.</w:t>
            </w:r>
          </w:p>
        </w:tc>
        <w:tc>
          <w:tcPr>
            <w:tcW w:w="4626" w:type="dxa"/>
            <w:shd w:val="clear" w:color="auto" w:fill="auto"/>
            <w:vAlign w:val="center"/>
          </w:tcPr>
          <w:p w14:paraId="57738583" w14:textId="77777777" w:rsidR="00366658" w:rsidRDefault="000A2A41" w:rsidP="00606F5D">
            <w:pPr>
              <w:rPr>
                <w:b/>
                <w:sz w:val="22"/>
                <w:szCs w:val="22"/>
              </w:rPr>
            </w:pPr>
            <w:r w:rsidRPr="00406AA3">
              <w:rPr>
                <w:b/>
                <w:sz w:val="22"/>
                <w:szCs w:val="22"/>
              </w:rPr>
              <w:t>Pareiškėjas turi mokymų organizavimo patirties.</w:t>
            </w:r>
          </w:p>
          <w:p w14:paraId="64ED6AF6" w14:textId="05D5C9F6" w:rsidR="000A2A41" w:rsidRPr="009B5B1D" w:rsidRDefault="000A2A41" w:rsidP="00606F5D">
            <w:pPr>
              <w:rPr>
                <w:sz w:val="22"/>
                <w:szCs w:val="22"/>
              </w:rPr>
            </w:pPr>
            <w:r w:rsidRPr="00606F5D">
              <w:rPr>
                <w:bCs/>
                <w:sz w:val="22"/>
                <w:szCs w:val="22"/>
              </w:rPr>
              <w:t>Šis atrankos kriterijus detalizuojamas taip:</w:t>
            </w:r>
          </w:p>
        </w:tc>
        <w:tc>
          <w:tcPr>
            <w:tcW w:w="1701" w:type="dxa"/>
            <w:shd w:val="clear" w:color="auto" w:fill="auto"/>
            <w:vAlign w:val="center"/>
          </w:tcPr>
          <w:p w14:paraId="032D595B" w14:textId="45C7CE48" w:rsidR="000A2A41" w:rsidRPr="009B5B1D" w:rsidRDefault="000A2A41" w:rsidP="001962F3">
            <w:pPr>
              <w:jc w:val="center"/>
              <w:rPr>
                <w:sz w:val="22"/>
                <w:szCs w:val="22"/>
              </w:rPr>
            </w:pPr>
            <w:r w:rsidRPr="00406AA3">
              <w:rPr>
                <w:b/>
                <w:sz w:val="22"/>
                <w:szCs w:val="22"/>
              </w:rPr>
              <w:t>30</w:t>
            </w:r>
          </w:p>
        </w:tc>
        <w:tc>
          <w:tcPr>
            <w:tcW w:w="3969" w:type="dxa"/>
            <w:shd w:val="clear" w:color="auto" w:fill="auto"/>
          </w:tcPr>
          <w:p w14:paraId="7DC9A071" w14:textId="1D418430" w:rsidR="000A2A41" w:rsidRPr="009B5B1D" w:rsidRDefault="000A2A41" w:rsidP="000A2A41">
            <w:pPr>
              <w:jc w:val="both"/>
              <w:rPr>
                <w:sz w:val="22"/>
                <w:szCs w:val="22"/>
              </w:rPr>
            </w:pPr>
            <w:r w:rsidRPr="00406AA3">
              <w:rPr>
                <w:sz w:val="22"/>
                <w:szCs w:val="22"/>
              </w:rPr>
              <w:t>Atitiktis vertinama pagal vietos projekto paraiškos 4 lentelėje pateiktą informaciją ir dokumentus (įvykdytas sutartis, suorganizuotų mokymų dalyvių sąrašus ir pan.) apie per 5-erius metus iki vietos projekto paraiškos pateikimo organizuotus mokymus.</w:t>
            </w:r>
          </w:p>
        </w:tc>
        <w:tc>
          <w:tcPr>
            <w:tcW w:w="4111" w:type="dxa"/>
            <w:shd w:val="clear" w:color="auto" w:fill="auto"/>
          </w:tcPr>
          <w:p w14:paraId="3B1D0B96" w14:textId="7578EBB8" w:rsidR="000A2A41" w:rsidRPr="009B5B1D" w:rsidRDefault="000A2A41" w:rsidP="000A2A41">
            <w:pPr>
              <w:jc w:val="both"/>
              <w:rPr>
                <w:sz w:val="22"/>
                <w:szCs w:val="22"/>
              </w:rPr>
            </w:pPr>
            <w:r w:rsidRPr="00406AA3">
              <w:rPr>
                <w:sz w:val="22"/>
                <w:szCs w:val="22"/>
              </w:rPr>
              <w:t xml:space="preserve">Vertinama vietos </w:t>
            </w:r>
            <w:proofErr w:type="spellStart"/>
            <w:r w:rsidRPr="00406AA3">
              <w:rPr>
                <w:sz w:val="22"/>
                <w:szCs w:val="22"/>
              </w:rPr>
              <w:t>projektos</w:t>
            </w:r>
            <w:proofErr w:type="spellEnd"/>
            <w:r w:rsidRPr="00406AA3">
              <w:rPr>
                <w:sz w:val="22"/>
                <w:szCs w:val="22"/>
              </w:rPr>
              <w:t xml:space="preserve"> paraiškos vertinimo metu.</w:t>
            </w:r>
          </w:p>
        </w:tc>
      </w:tr>
      <w:tr w:rsidR="000A2A41" w:rsidRPr="009B5B1D" w14:paraId="6B7E9314" w14:textId="77777777" w:rsidTr="00606F5D">
        <w:tc>
          <w:tcPr>
            <w:tcW w:w="756" w:type="dxa"/>
            <w:shd w:val="clear" w:color="auto" w:fill="auto"/>
          </w:tcPr>
          <w:p w14:paraId="4262976F" w14:textId="517B713B" w:rsidR="000A2A41" w:rsidRPr="009B5B1D" w:rsidRDefault="000A2A41" w:rsidP="000A2A41">
            <w:pPr>
              <w:rPr>
                <w:b/>
                <w:sz w:val="22"/>
                <w:szCs w:val="22"/>
              </w:rPr>
            </w:pPr>
            <w:r w:rsidRPr="00406AA3">
              <w:rPr>
                <w:sz w:val="22"/>
                <w:szCs w:val="22"/>
              </w:rPr>
              <w:lastRenderedPageBreak/>
              <w:t>3.1.</w:t>
            </w:r>
          </w:p>
        </w:tc>
        <w:tc>
          <w:tcPr>
            <w:tcW w:w="4626" w:type="dxa"/>
            <w:shd w:val="clear" w:color="auto" w:fill="auto"/>
          </w:tcPr>
          <w:p w14:paraId="5B585C42" w14:textId="6D7B5700" w:rsidR="000A2A41" w:rsidRPr="009B5B1D" w:rsidRDefault="000A2A41" w:rsidP="000A2A41">
            <w:pPr>
              <w:jc w:val="both"/>
              <w:rPr>
                <w:b/>
                <w:sz w:val="22"/>
                <w:szCs w:val="22"/>
              </w:rPr>
            </w:pPr>
            <w:r w:rsidRPr="00406AA3">
              <w:rPr>
                <w:sz w:val="22"/>
                <w:szCs w:val="22"/>
              </w:rPr>
              <w:t>Suorganizuota 9 ir daugiau mokymų</w:t>
            </w:r>
          </w:p>
        </w:tc>
        <w:tc>
          <w:tcPr>
            <w:tcW w:w="1701" w:type="dxa"/>
            <w:shd w:val="clear" w:color="auto" w:fill="auto"/>
          </w:tcPr>
          <w:p w14:paraId="67D82F22" w14:textId="3269953C" w:rsidR="000A2A41" w:rsidRPr="009B5B1D" w:rsidRDefault="000A2A41" w:rsidP="000A2A41">
            <w:pPr>
              <w:jc w:val="center"/>
              <w:rPr>
                <w:b/>
                <w:sz w:val="22"/>
                <w:szCs w:val="22"/>
              </w:rPr>
            </w:pPr>
            <w:r w:rsidRPr="00406AA3">
              <w:rPr>
                <w:sz w:val="22"/>
                <w:szCs w:val="22"/>
              </w:rPr>
              <w:t>30</w:t>
            </w:r>
          </w:p>
        </w:tc>
        <w:tc>
          <w:tcPr>
            <w:tcW w:w="3969" w:type="dxa"/>
            <w:shd w:val="clear" w:color="auto" w:fill="auto"/>
          </w:tcPr>
          <w:p w14:paraId="6B951F6A" w14:textId="183F3CCB" w:rsidR="000A2A41" w:rsidRPr="009B5B1D" w:rsidRDefault="000A2A41" w:rsidP="000A2A41">
            <w:pPr>
              <w:jc w:val="both"/>
              <w:rPr>
                <w:b/>
                <w:sz w:val="22"/>
                <w:szCs w:val="22"/>
              </w:rPr>
            </w:pPr>
          </w:p>
        </w:tc>
        <w:tc>
          <w:tcPr>
            <w:tcW w:w="4111" w:type="dxa"/>
            <w:shd w:val="clear" w:color="auto" w:fill="auto"/>
          </w:tcPr>
          <w:p w14:paraId="52E30D35" w14:textId="35A3E651" w:rsidR="000A2A41" w:rsidRPr="009B5B1D" w:rsidRDefault="000A2A41" w:rsidP="000A2A41">
            <w:pPr>
              <w:jc w:val="both"/>
              <w:rPr>
                <w:b/>
                <w:sz w:val="22"/>
                <w:szCs w:val="22"/>
              </w:rPr>
            </w:pPr>
          </w:p>
        </w:tc>
      </w:tr>
      <w:tr w:rsidR="000A2A41" w:rsidRPr="009B5B1D" w14:paraId="6FBD8C6B" w14:textId="77777777" w:rsidTr="00606F5D">
        <w:tc>
          <w:tcPr>
            <w:tcW w:w="756" w:type="dxa"/>
            <w:shd w:val="clear" w:color="auto" w:fill="auto"/>
          </w:tcPr>
          <w:p w14:paraId="71DD4486" w14:textId="6394AEFF" w:rsidR="000A2A41" w:rsidRPr="009B5B1D" w:rsidRDefault="000A2A41" w:rsidP="000A2A41">
            <w:pPr>
              <w:rPr>
                <w:sz w:val="22"/>
                <w:szCs w:val="22"/>
              </w:rPr>
            </w:pPr>
            <w:r w:rsidRPr="00406AA3">
              <w:rPr>
                <w:sz w:val="22"/>
                <w:szCs w:val="22"/>
              </w:rPr>
              <w:t>3.2.</w:t>
            </w:r>
          </w:p>
        </w:tc>
        <w:tc>
          <w:tcPr>
            <w:tcW w:w="4626" w:type="dxa"/>
            <w:shd w:val="clear" w:color="auto" w:fill="auto"/>
          </w:tcPr>
          <w:p w14:paraId="509AB600" w14:textId="2FC58E04" w:rsidR="000A2A41" w:rsidRPr="009B5B1D" w:rsidRDefault="000A2A41" w:rsidP="000A2A41">
            <w:pPr>
              <w:jc w:val="both"/>
              <w:rPr>
                <w:sz w:val="22"/>
                <w:szCs w:val="22"/>
              </w:rPr>
            </w:pPr>
            <w:r w:rsidRPr="00406AA3">
              <w:rPr>
                <w:sz w:val="22"/>
                <w:szCs w:val="22"/>
              </w:rPr>
              <w:t>Suorganizuota 5 – 8 mokymai</w:t>
            </w:r>
          </w:p>
        </w:tc>
        <w:tc>
          <w:tcPr>
            <w:tcW w:w="1701" w:type="dxa"/>
            <w:shd w:val="clear" w:color="auto" w:fill="auto"/>
          </w:tcPr>
          <w:p w14:paraId="5A44F870" w14:textId="4D77C933" w:rsidR="000A2A41" w:rsidRPr="009B5B1D" w:rsidRDefault="000A2A41" w:rsidP="000A2A41">
            <w:pPr>
              <w:jc w:val="center"/>
              <w:rPr>
                <w:sz w:val="22"/>
                <w:szCs w:val="22"/>
              </w:rPr>
            </w:pPr>
            <w:r w:rsidRPr="00406AA3">
              <w:rPr>
                <w:sz w:val="22"/>
                <w:szCs w:val="22"/>
              </w:rPr>
              <w:t>20</w:t>
            </w:r>
          </w:p>
        </w:tc>
        <w:tc>
          <w:tcPr>
            <w:tcW w:w="3969" w:type="dxa"/>
            <w:shd w:val="clear" w:color="auto" w:fill="auto"/>
          </w:tcPr>
          <w:p w14:paraId="22FBC3BF" w14:textId="77777777" w:rsidR="000A2A41" w:rsidRPr="009B5B1D" w:rsidRDefault="000A2A41" w:rsidP="000A2A41">
            <w:pPr>
              <w:jc w:val="both"/>
              <w:rPr>
                <w:sz w:val="22"/>
                <w:szCs w:val="22"/>
              </w:rPr>
            </w:pPr>
          </w:p>
        </w:tc>
        <w:tc>
          <w:tcPr>
            <w:tcW w:w="4111" w:type="dxa"/>
            <w:shd w:val="clear" w:color="auto" w:fill="auto"/>
          </w:tcPr>
          <w:p w14:paraId="2F912ECF" w14:textId="77777777" w:rsidR="000A2A41" w:rsidRPr="009B5B1D" w:rsidRDefault="000A2A41" w:rsidP="000A2A41">
            <w:pPr>
              <w:jc w:val="both"/>
              <w:rPr>
                <w:sz w:val="22"/>
                <w:szCs w:val="22"/>
              </w:rPr>
            </w:pPr>
          </w:p>
        </w:tc>
      </w:tr>
      <w:tr w:rsidR="000A2A41" w:rsidRPr="009B5B1D" w14:paraId="40F21BB3" w14:textId="77777777" w:rsidTr="00606F5D">
        <w:tc>
          <w:tcPr>
            <w:tcW w:w="756" w:type="dxa"/>
            <w:shd w:val="clear" w:color="auto" w:fill="auto"/>
          </w:tcPr>
          <w:p w14:paraId="55C0E12D" w14:textId="36A11416" w:rsidR="000A2A41" w:rsidRPr="009B5B1D" w:rsidRDefault="000A2A41" w:rsidP="000A2A41">
            <w:pPr>
              <w:rPr>
                <w:sz w:val="22"/>
                <w:szCs w:val="22"/>
              </w:rPr>
            </w:pPr>
            <w:r w:rsidRPr="00406AA3">
              <w:rPr>
                <w:sz w:val="22"/>
                <w:szCs w:val="22"/>
              </w:rPr>
              <w:t xml:space="preserve">3.3. </w:t>
            </w:r>
          </w:p>
        </w:tc>
        <w:tc>
          <w:tcPr>
            <w:tcW w:w="4626" w:type="dxa"/>
            <w:shd w:val="clear" w:color="auto" w:fill="auto"/>
          </w:tcPr>
          <w:p w14:paraId="638B625F" w14:textId="48E60266" w:rsidR="000A2A41" w:rsidRPr="009B5B1D" w:rsidRDefault="000A2A41" w:rsidP="000A2A41">
            <w:pPr>
              <w:jc w:val="both"/>
              <w:rPr>
                <w:sz w:val="22"/>
                <w:szCs w:val="22"/>
              </w:rPr>
            </w:pPr>
            <w:r w:rsidRPr="00406AA3">
              <w:rPr>
                <w:sz w:val="22"/>
                <w:szCs w:val="22"/>
              </w:rPr>
              <w:t>Suorganizuota 1 – 4 mokymai</w:t>
            </w:r>
          </w:p>
        </w:tc>
        <w:tc>
          <w:tcPr>
            <w:tcW w:w="1701" w:type="dxa"/>
            <w:shd w:val="clear" w:color="auto" w:fill="auto"/>
          </w:tcPr>
          <w:p w14:paraId="7549CD58" w14:textId="08304C44" w:rsidR="000A2A41" w:rsidRPr="009B5B1D" w:rsidRDefault="000A2A41" w:rsidP="000A2A41">
            <w:pPr>
              <w:jc w:val="center"/>
              <w:rPr>
                <w:sz w:val="22"/>
                <w:szCs w:val="22"/>
              </w:rPr>
            </w:pPr>
            <w:r w:rsidRPr="00406AA3">
              <w:rPr>
                <w:sz w:val="22"/>
                <w:szCs w:val="22"/>
              </w:rPr>
              <w:t>10</w:t>
            </w:r>
          </w:p>
        </w:tc>
        <w:tc>
          <w:tcPr>
            <w:tcW w:w="3969" w:type="dxa"/>
            <w:shd w:val="clear" w:color="auto" w:fill="auto"/>
          </w:tcPr>
          <w:p w14:paraId="2B57AC52" w14:textId="77777777" w:rsidR="000A2A41" w:rsidRPr="009B5B1D" w:rsidRDefault="000A2A41" w:rsidP="000A2A41">
            <w:pPr>
              <w:jc w:val="both"/>
              <w:rPr>
                <w:sz w:val="22"/>
                <w:szCs w:val="22"/>
              </w:rPr>
            </w:pPr>
          </w:p>
        </w:tc>
        <w:tc>
          <w:tcPr>
            <w:tcW w:w="4111" w:type="dxa"/>
            <w:shd w:val="clear" w:color="auto" w:fill="auto"/>
          </w:tcPr>
          <w:p w14:paraId="5D7A894C" w14:textId="77777777" w:rsidR="000A2A41" w:rsidRPr="009B5B1D" w:rsidRDefault="000A2A41" w:rsidP="000A2A41">
            <w:pPr>
              <w:jc w:val="both"/>
              <w:rPr>
                <w:sz w:val="22"/>
                <w:szCs w:val="22"/>
              </w:rPr>
            </w:pPr>
          </w:p>
        </w:tc>
      </w:tr>
      <w:tr w:rsidR="000A2A41" w:rsidRPr="009B5B1D" w14:paraId="339A2D71" w14:textId="77777777" w:rsidTr="00606F5D">
        <w:tc>
          <w:tcPr>
            <w:tcW w:w="5382" w:type="dxa"/>
            <w:gridSpan w:val="2"/>
            <w:shd w:val="clear" w:color="auto" w:fill="auto"/>
          </w:tcPr>
          <w:p w14:paraId="6A026E8D" w14:textId="02B879D3" w:rsidR="000A2A41" w:rsidRPr="009B5B1D" w:rsidRDefault="000A2A41" w:rsidP="000A2A41">
            <w:pPr>
              <w:jc w:val="center"/>
              <w:rPr>
                <w:b/>
                <w:sz w:val="22"/>
                <w:szCs w:val="22"/>
              </w:rPr>
            </w:pPr>
            <w:r w:rsidRPr="009B5B1D">
              <w:rPr>
                <w:b/>
                <w:sz w:val="22"/>
                <w:szCs w:val="22"/>
              </w:rPr>
              <w:t xml:space="preserve">Iš viso: </w:t>
            </w:r>
          </w:p>
        </w:tc>
        <w:tc>
          <w:tcPr>
            <w:tcW w:w="1701" w:type="dxa"/>
            <w:shd w:val="clear" w:color="auto" w:fill="auto"/>
          </w:tcPr>
          <w:p w14:paraId="7A580EA8" w14:textId="45300745" w:rsidR="000A2A41" w:rsidRPr="009B5B1D" w:rsidRDefault="000A2A41" w:rsidP="000A2A41">
            <w:pPr>
              <w:jc w:val="center"/>
              <w:rPr>
                <w:b/>
                <w:sz w:val="22"/>
                <w:szCs w:val="22"/>
              </w:rPr>
            </w:pPr>
            <w:r w:rsidRPr="009B5B1D">
              <w:rPr>
                <w:b/>
                <w:sz w:val="22"/>
                <w:szCs w:val="22"/>
              </w:rPr>
              <w:t>100</w:t>
            </w:r>
          </w:p>
        </w:tc>
        <w:tc>
          <w:tcPr>
            <w:tcW w:w="3969" w:type="dxa"/>
            <w:shd w:val="clear" w:color="auto" w:fill="auto"/>
          </w:tcPr>
          <w:p w14:paraId="1F374868" w14:textId="77777777" w:rsidR="000A2A41" w:rsidRPr="009B5B1D" w:rsidRDefault="000A2A41" w:rsidP="000A2A41">
            <w:pPr>
              <w:jc w:val="both"/>
              <w:rPr>
                <w:b/>
                <w:sz w:val="22"/>
                <w:szCs w:val="22"/>
              </w:rPr>
            </w:pPr>
          </w:p>
        </w:tc>
        <w:tc>
          <w:tcPr>
            <w:tcW w:w="4111" w:type="dxa"/>
            <w:shd w:val="clear" w:color="auto" w:fill="auto"/>
          </w:tcPr>
          <w:p w14:paraId="26E17D8C" w14:textId="77777777" w:rsidR="000A2A41" w:rsidRPr="009B5B1D" w:rsidRDefault="000A2A41" w:rsidP="000A2A4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791"/>
        <w:gridCol w:w="9356"/>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29ACDBBE"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755E1D">
              <w:rPr>
                <w:b/>
                <w:sz w:val="22"/>
                <w:szCs w:val="22"/>
              </w:rPr>
              <w:t>.</w:t>
            </w:r>
            <w:r w:rsidR="000867EA">
              <w:rPr>
                <w:b/>
                <w:sz w:val="22"/>
                <w:szCs w:val="22"/>
              </w:rPr>
              <w:t xml:space="preserve"> </w:t>
            </w:r>
            <w:r w:rsidR="000867EA" w:rsidRPr="006B48A2">
              <w:rPr>
                <w:rFonts w:eastAsia="Calibri"/>
                <w:sz w:val="22"/>
                <w:szCs w:val="22"/>
              </w:rPr>
              <w:t>Vietos projekto tinkamas įgyvendinimo laikotarpis – iki 24 mėn. nuo vietos projekto vykdymo sutarties sudarymo dienos arba sprendimo skirti paramą priėmimo dienos, kai paramos sutartys nesudaromos.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680BEF76" w:rsidR="00D7347C" w:rsidRPr="00376F6C" w:rsidRDefault="00D7347C" w:rsidP="00D7347C">
            <w:pPr>
              <w:jc w:val="both"/>
              <w:rPr>
                <w:b/>
                <w:iCs/>
                <w:sz w:val="22"/>
                <w:szCs w:val="22"/>
              </w:rPr>
            </w:pPr>
            <w:r w:rsidRPr="009B5B1D">
              <w:rPr>
                <w:b/>
                <w:sz w:val="22"/>
                <w:szCs w:val="22"/>
              </w:rPr>
              <w:t>Specialiosios tinkamumo sąlygos, susijusios su tinkamomis finansuoti išlaidomis:</w:t>
            </w:r>
            <w:r w:rsidRPr="009B5B1D">
              <w:rPr>
                <w:b/>
                <w:i/>
                <w:sz w:val="22"/>
                <w:szCs w:val="22"/>
              </w:rPr>
              <w:t xml:space="preserve"> </w:t>
            </w:r>
            <w:r w:rsidR="006B30CB" w:rsidRPr="006B30CB">
              <w:rPr>
                <w:bCs/>
                <w:iCs/>
                <w:sz w:val="22"/>
                <w:szCs w:val="22"/>
              </w:rPr>
              <w:t>netaikoma.</w:t>
            </w:r>
          </w:p>
        </w:tc>
      </w:tr>
      <w:tr w:rsidR="001D4F77" w:rsidRPr="009B5B1D" w14:paraId="6C982737" w14:textId="77777777" w:rsidTr="00FB19FD">
        <w:tc>
          <w:tcPr>
            <w:tcW w:w="15163" w:type="dxa"/>
            <w:gridSpan w:val="4"/>
            <w:shd w:val="clear" w:color="auto" w:fill="auto"/>
          </w:tcPr>
          <w:p w14:paraId="25594426" w14:textId="1BCFFB93" w:rsidR="001D4F77" w:rsidRPr="009B5B1D" w:rsidRDefault="00755E1D" w:rsidP="001D4F77">
            <w:pPr>
              <w:jc w:val="both"/>
              <w:rPr>
                <w:b/>
                <w:sz w:val="22"/>
                <w:szCs w:val="22"/>
              </w:rPr>
            </w:pPr>
            <w:r>
              <w:rPr>
                <w:b/>
                <w:sz w:val="22"/>
                <w:szCs w:val="22"/>
              </w:rPr>
              <w:t xml:space="preserve">    </w:t>
            </w:r>
            <w:r w:rsidR="001D4F77" w:rsidRPr="009B5B1D">
              <w:rPr>
                <w:b/>
                <w:sz w:val="22"/>
                <w:szCs w:val="22"/>
              </w:rPr>
              <w:t>3.</w:t>
            </w:r>
            <w:r w:rsidR="00E71282" w:rsidRPr="009B5B1D">
              <w:rPr>
                <w:b/>
                <w:sz w:val="22"/>
                <w:szCs w:val="22"/>
              </w:rPr>
              <w:t>3</w:t>
            </w:r>
            <w:r w:rsidR="001D4F77" w:rsidRPr="009B5B1D">
              <w:rPr>
                <w:b/>
                <w:sz w:val="22"/>
                <w:szCs w:val="22"/>
              </w:rPr>
              <w:t xml:space="preserve">. </w:t>
            </w:r>
            <w:r w:rsidR="000867EA">
              <w:rPr>
                <w:b/>
                <w:sz w:val="22"/>
                <w:szCs w:val="22"/>
              </w:rPr>
              <w:t xml:space="preserve">       </w:t>
            </w:r>
            <w:r w:rsidR="001D4F77" w:rsidRPr="009B5B1D">
              <w:rPr>
                <w:b/>
                <w:sz w:val="22"/>
                <w:szCs w:val="22"/>
              </w:rPr>
              <w:t>Papildomos tinkamumo sąlygos, susijusios su tinkamomis finansuoti išlaidomis:</w:t>
            </w:r>
          </w:p>
        </w:tc>
      </w:tr>
      <w:tr w:rsidR="00D7347C" w:rsidRPr="009B5B1D" w14:paraId="448E611A" w14:textId="77777777" w:rsidTr="00755E1D">
        <w:trPr>
          <w:trHeight w:val="598"/>
        </w:trPr>
        <w:tc>
          <w:tcPr>
            <w:tcW w:w="1016" w:type="dxa"/>
            <w:gridSpan w:val="2"/>
            <w:shd w:val="clear" w:color="auto" w:fill="auto"/>
            <w:vAlign w:val="center"/>
          </w:tcPr>
          <w:p w14:paraId="242558C7" w14:textId="227C152E" w:rsidR="00D7347C" w:rsidRPr="009B5B1D" w:rsidRDefault="00D7347C" w:rsidP="00755E1D">
            <w:pPr>
              <w:jc w:val="cente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526DB815" w:rsidR="00D7347C" w:rsidRPr="009B5B1D" w:rsidRDefault="00D7347C" w:rsidP="001D4F77">
            <w:pPr>
              <w:jc w:val="both"/>
              <w:rPr>
                <w:i/>
                <w:sz w:val="22"/>
                <w:szCs w:val="22"/>
              </w:rPr>
            </w:pPr>
            <w:r w:rsidRPr="009B5B1D">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4F30A40"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6B48A2">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4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9356"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6B48A2">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4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9356" w:type="dxa"/>
            <w:shd w:val="clear" w:color="auto" w:fill="auto"/>
          </w:tcPr>
          <w:p w14:paraId="3DCD563C" w14:textId="40217DA7" w:rsidR="001D4F77" w:rsidRPr="008528A3" w:rsidRDefault="001D4F77" w:rsidP="008528A3">
            <w:pPr>
              <w:jc w:val="center"/>
              <w:rPr>
                <w:b/>
                <w:sz w:val="22"/>
                <w:szCs w:val="22"/>
              </w:rPr>
            </w:pPr>
            <w:r w:rsidRPr="009B5B1D">
              <w:rPr>
                <w:b/>
                <w:sz w:val="22"/>
                <w:szCs w:val="22"/>
              </w:rPr>
              <w:t>Galimas kainos pagrindimo būdas</w:t>
            </w:r>
          </w:p>
        </w:tc>
      </w:tr>
      <w:tr w:rsidR="001D4F77" w:rsidRPr="009B5B1D" w14:paraId="7C7562EE" w14:textId="77777777" w:rsidTr="006B48A2">
        <w:tc>
          <w:tcPr>
            <w:tcW w:w="936" w:type="dxa"/>
            <w:shd w:val="clear" w:color="auto" w:fill="auto"/>
          </w:tcPr>
          <w:p w14:paraId="2819F123" w14:textId="25CA3C7E" w:rsidR="001D4F77" w:rsidRPr="009B5B1D" w:rsidRDefault="001D4F77" w:rsidP="008528A3">
            <w:pPr>
              <w:jc w:val="center"/>
              <w:rPr>
                <w:b/>
                <w:sz w:val="22"/>
                <w:szCs w:val="22"/>
              </w:rPr>
            </w:pPr>
            <w:r w:rsidRPr="009B5B1D">
              <w:rPr>
                <w:b/>
                <w:sz w:val="22"/>
                <w:szCs w:val="22"/>
              </w:rPr>
              <w:t>3.</w:t>
            </w:r>
            <w:r w:rsidR="00E71282" w:rsidRPr="009B5B1D">
              <w:rPr>
                <w:b/>
                <w:sz w:val="22"/>
                <w:szCs w:val="22"/>
              </w:rPr>
              <w:t>4</w:t>
            </w:r>
            <w:r w:rsidRPr="009B5B1D">
              <w:rPr>
                <w:b/>
                <w:sz w:val="22"/>
                <w:szCs w:val="22"/>
              </w:rPr>
              <w:t>.</w:t>
            </w:r>
            <w:r w:rsidR="006D003D">
              <w:rPr>
                <w:b/>
                <w:sz w:val="22"/>
                <w:szCs w:val="22"/>
              </w:rPr>
              <w:t>1</w:t>
            </w:r>
            <w:r w:rsidRPr="009B5B1D">
              <w:rPr>
                <w:b/>
                <w:sz w:val="22"/>
                <w:szCs w:val="22"/>
              </w:rPr>
              <w:t>.</w:t>
            </w:r>
          </w:p>
        </w:tc>
        <w:tc>
          <w:tcPr>
            <w:tcW w:w="4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9356" w:type="dxa"/>
            <w:shd w:val="clear" w:color="auto" w:fill="auto"/>
          </w:tcPr>
          <w:p w14:paraId="0F1D91F7" w14:textId="77777777" w:rsidR="001D4F77" w:rsidRPr="009B5B1D" w:rsidRDefault="001D4F77" w:rsidP="001D4F77">
            <w:pPr>
              <w:jc w:val="both"/>
              <w:rPr>
                <w:b/>
                <w:sz w:val="22"/>
                <w:szCs w:val="22"/>
              </w:rPr>
            </w:pPr>
          </w:p>
        </w:tc>
      </w:tr>
      <w:tr w:rsidR="000F28FC" w:rsidRPr="009B5B1D" w14:paraId="0E348D97" w14:textId="77777777" w:rsidTr="006B48A2">
        <w:tc>
          <w:tcPr>
            <w:tcW w:w="936" w:type="dxa"/>
            <w:shd w:val="clear" w:color="auto" w:fill="auto"/>
            <w:vAlign w:val="center"/>
          </w:tcPr>
          <w:p w14:paraId="3E613920" w14:textId="5A24F291" w:rsidR="000F28FC" w:rsidRPr="009B5B1D" w:rsidRDefault="000F28FC" w:rsidP="000F28FC">
            <w:pPr>
              <w:rPr>
                <w:sz w:val="22"/>
                <w:szCs w:val="22"/>
              </w:rPr>
            </w:pPr>
            <w:r w:rsidRPr="00406AA3">
              <w:rPr>
                <w:sz w:val="22"/>
                <w:szCs w:val="22"/>
              </w:rPr>
              <w:t>3.</w:t>
            </w:r>
            <w:r>
              <w:rPr>
                <w:sz w:val="22"/>
                <w:szCs w:val="22"/>
              </w:rPr>
              <w:t>4</w:t>
            </w:r>
            <w:r w:rsidRPr="00406AA3">
              <w:rPr>
                <w:sz w:val="22"/>
                <w:szCs w:val="22"/>
              </w:rPr>
              <w:t>.1.1.</w:t>
            </w:r>
          </w:p>
        </w:tc>
        <w:tc>
          <w:tcPr>
            <w:tcW w:w="4871" w:type="dxa"/>
            <w:gridSpan w:val="2"/>
            <w:shd w:val="clear" w:color="auto" w:fill="auto"/>
            <w:vAlign w:val="center"/>
          </w:tcPr>
          <w:p w14:paraId="32D9536C" w14:textId="545B7FA1" w:rsidR="000F28FC" w:rsidRPr="006D003D" w:rsidRDefault="000F28FC" w:rsidP="000F28FC">
            <w:pPr>
              <w:autoSpaceDE w:val="0"/>
              <w:autoSpaceDN w:val="0"/>
              <w:adjustRightInd w:val="0"/>
              <w:rPr>
                <w:rFonts w:eastAsia="CIDFont+F2"/>
                <w:sz w:val="22"/>
                <w:szCs w:val="22"/>
              </w:rPr>
            </w:pPr>
            <w:r w:rsidRPr="00406AA3">
              <w:rPr>
                <w:sz w:val="22"/>
                <w:szCs w:val="22"/>
              </w:rPr>
              <w:t>Atlyginimas mokymo paslaugų teikėjui, įskaitant atlyginimą lektoriui</w:t>
            </w:r>
          </w:p>
        </w:tc>
        <w:tc>
          <w:tcPr>
            <w:tcW w:w="9356" w:type="dxa"/>
            <w:shd w:val="clear" w:color="auto" w:fill="auto"/>
          </w:tcPr>
          <w:p w14:paraId="5662250F" w14:textId="553C3886" w:rsidR="000F28FC" w:rsidRPr="009B5B1D" w:rsidRDefault="000F28FC" w:rsidP="000F28FC">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8"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0F28FC" w:rsidRPr="009B5B1D" w14:paraId="75D8EE90" w14:textId="77777777" w:rsidTr="006B48A2">
        <w:tc>
          <w:tcPr>
            <w:tcW w:w="936" w:type="dxa"/>
            <w:shd w:val="clear" w:color="auto" w:fill="auto"/>
            <w:vAlign w:val="center"/>
          </w:tcPr>
          <w:p w14:paraId="1C56EFBB" w14:textId="33F583E5" w:rsidR="000F28FC" w:rsidRPr="009B5B1D" w:rsidRDefault="000F28FC" w:rsidP="000F28FC">
            <w:pPr>
              <w:rPr>
                <w:b/>
                <w:sz w:val="22"/>
                <w:szCs w:val="22"/>
              </w:rPr>
            </w:pPr>
            <w:r w:rsidRPr="00406AA3">
              <w:rPr>
                <w:sz w:val="22"/>
                <w:szCs w:val="22"/>
              </w:rPr>
              <w:t>3.</w:t>
            </w:r>
            <w:r>
              <w:rPr>
                <w:sz w:val="22"/>
                <w:szCs w:val="22"/>
              </w:rPr>
              <w:t>4</w:t>
            </w:r>
            <w:r w:rsidRPr="00406AA3">
              <w:rPr>
                <w:sz w:val="22"/>
                <w:szCs w:val="22"/>
              </w:rPr>
              <w:t>.1.2.</w:t>
            </w:r>
          </w:p>
        </w:tc>
        <w:tc>
          <w:tcPr>
            <w:tcW w:w="4871" w:type="dxa"/>
            <w:gridSpan w:val="2"/>
            <w:shd w:val="clear" w:color="auto" w:fill="auto"/>
            <w:vAlign w:val="center"/>
          </w:tcPr>
          <w:p w14:paraId="4E378D9C" w14:textId="00C68638" w:rsidR="000F28FC" w:rsidRPr="009B5B1D" w:rsidRDefault="000F28FC" w:rsidP="000F28FC">
            <w:pPr>
              <w:rPr>
                <w:b/>
                <w:sz w:val="22"/>
                <w:szCs w:val="22"/>
              </w:rPr>
            </w:pPr>
            <w:r w:rsidRPr="00406AA3">
              <w:rPr>
                <w:sz w:val="22"/>
                <w:szCs w:val="22"/>
              </w:rPr>
              <w:t>Mokymo medžiagos dauginimas</w:t>
            </w:r>
          </w:p>
        </w:tc>
        <w:tc>
          <w:tcPr>
            <w:tcW w:w="9356" w:type="dxa"/>
            <w:shd w:val="clear" w:color="auto" w:fill="auto"/>
          </w:tcPr>
          <w:p w14:paraId="444067BF" w14:textId="3A3DB8C4" w:rsidR="000F28FC" w:rsidRPr="009B5B1D" w:rsidRDefault="000F28FC" w:rsidP="000F28FC">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0F28FC" w:rsidRPr="009B5B1D" w14:paraId="412E10F9" w14:textId="77777777" w:rsidTr="006B48A2">
        <w:tc>
          <w:tcPr>
            <w:tcW w:w="936" w:type="dxa"/>
            <w:shd w:val="clear" w:color="auto" w:fill="auto"/>
            <w:vAlign w:val="center"/>
          </w:tcPr>
          <w:p w14:paraId="1E4504E6" w14:textId="435E7D7D" w:rsidR="000F28FC" w:rsidRPr="009B5B1D" w:rsidRDefault="000F28FC" w:rsidP="000F28FC">
            <w:pPr>
              <w:rPr>
                <w:sz w:val="22"/>
                <w:szCs w:val="22"/>
              </w:rPr>
            </w:pPr>
            <w:r w:rsidRPr="00406AA3">
              <w:rPr>
                <w:sz w:val="22"/>
                <w:szCs w:val="22"/>
              </w:rPr>
              <w:t>3.</w:t>
            </w:r>
            <w:r>
              <w:rPr>
                <w:sz w:val="22"/>
                <w:szCs w:val="22"/>
              </w:rPr>
              <w:t>4</w:t>
            </w:r>
            <w:r w:rsidRPr="00406AA3">
              <w:rPr>
                <w:sz w:val="22"/>
                <w:szCs w:val="22"/>
              </w:rPr>
              <w:t>.1.3.</w:t>
            </w:r>
          </w:p>
        </w:tc>
        <w:tc>
          <w:tcPr>
            <w:tcW w:w="4871" w:type="dxa"/>
            <w:gridSpan w:val="2"/>
            <w:shd w:val="clear" w:color="auto" w:fill="auto"/>
            <w:vAlign w:val="center"/>
          </w:tcPr>
          <w:p w14:paraId="58D9A553" w14:textId="35CC7098" w:rsidR="000F28FC" w:rsidRPr="009B5B1D" w:rsidRDefault="000F28FC" w:rsidP="000F28FC">
            <w:pPr>
              <w:rPr>
                <w:sz w:val="22"/>
                <w:szCs w:val="22"/>
              </w:rPr>
            </w:pPr>
            <w:r w:rsidRPr="00406AA3">
              <w:rPr>
                <w:sz w:val="22"/>
                <w:szCs w:val="22"/>
              </w:rPr>
              <w:t>Mokymo patalpų nuoma</w:t>
            </w:r>
          </w:p>
        </w:tc>
        <w:tc>
          <w:tcPr>
            <w:tcW w:w="9356" w:type="dxa"/>
            <w:shd w:val="clear" w:color="auto" w:fill="auto"/>
          </w:tcPr>
          <w:p w14:paraId="30A83CB7" w14:textId="7BB04E6A" w:rsidR="000F28FC" w:rsidRPr="009B5B1D" w:rsidRDefault="000F28FC" w:rsidP="000F28FC">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9"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0F28FC" w:rsidRPr="009B5B1D" w14:paraId="0C411D01" w14:textId="77777777" w:rsidTr="006B48A2">
        <w:tc>
          <w:tcPr>
            <w:tcW w:w="936" w:type="dxa"/>
            <w:shd w:val="clear" w:color="auto" w:fill="auto"/>
            <w:vAlign w:val="center"/>
          </w:tcPr>
          <w:p w14:paraId="1F4DE7CB" w14:textId="0E38452B" w:rsidR="000F28FC" w:rsidRPr="009B5B1D" w:rsidRDefault="000F28FC" w:rsidP="000F28FC">
            <w:pPr>
              <w:rPr>
                <w:sz w:val="22"/>
                <w:szCs w:val="22"/>
              </w:rPr>
            </w:pPr>
            <w:r w:rsidRPr="00406AA3">
              <w:rPr>
                <w:sz w:val="22"/>
                <w:szCs w:val="22"/>
              </w:rPr>
              <w:t>3.</w:t>
            </w:r>
            <w:r>
              <w:rPr>
                <w:sz w:val="22"/>
                <w:szCs w:val="22"/>
              </w:rPr>
              <w:t>4</w:t>
            </w:r>
            <w:r w:rsidRPr="00406AA3">
              <w:rPr>
                <w:sz w:val="22"/>
                <w:szCs w:val="22"/>
              </w:rPr>
              <w:t>.1.4.</w:t>
            </w:r>
          </w:p>
        </w:tc>
        <w:tc>
          <w:tcPr>
            <w:tcW w:w="4871" w:type="dxa"/>
            <w:gridSpan w:val="2"/>
            <w:shd w:val="clear" w:color="auto" w:fill="auto"/>
            <w:vAlign w:val="center"/>
          </w:tcPr>
          <w:p w14:paraId="0AC2073A" w14:textId="46B97F92" w:rsidR="000F28FC" w:rsidRPr="009B5B1D" w:rsidRDefault="000F28FC" w:rsidP="000F28FC">
            <w:pPr>
              <w:rPr>
                <w:sz w:val="22"/>
                <w:szCs w:val="22"/>
              </w:rPr>
            </w:pPr>
            <w:r w:rsidRPr="00406AA3">
              <w:rPr>
                <w:sz w:val="22"/>
                <w:szCs w:val="22"/>
              </w:rPr>
              <w:t>Mokymo dalyvių maitinimas</w:t>
            </w:r>
          </w:p>
        </w:tc>
        <w:tc>
          <w:tcPr>
            <w:tcW w:w="9356" w:type="dxa"/>
            <w:shd w:val="clear" w:color="auto" w:fill="auto"/>
          </w:tcPr>
          <w:p w14:paraId="509C038D" w14:textId="5A0F0F90" w:rsidR="000F28FC" w:rsidRPr="009B5B1D" w:rsidRDefault="000F28FC" w:rsidP="000F28FC">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0" w:history="1">
              <w:r w:rsidRPr="001D65D6">
                <w:rPr>
                  <w:rStyle w:val="Hipersaitas"/>
                  <w:color w:val="auto"/>
                  <w:sz w:val="22"/>
                  <w:szCs w:val="22"/>
                  <w:u w:val="none"/>
                </w:rPr>
                <w:t>www.esinvesticijos.lt</w:t>
              </w:r>
            </w:hyperlink>
            <w:r w:rsidRPr="001D65D6">
              <w:rPr>
                <w:sz w:val="22"/>
                <w:szCs w:val="22"/>
              </w:rPr>
              <w:t xml:space="preserve">. Tuo atveju, jeigu organizuojant mokymus </w:t>
            </w:r>
            <w:r w:rsidRPr="001D65D6">
              <w:rPr>
                <w:sz w:val="22"/>
                <w:szCs w:val="22"/>
              </w:rPr>
              <w:lastRenderedPageBreak/>
              <w:t>būtinos ne visos bendrųjų įgūdžių mokymo fiksuotojo įkainio sudedamosios dalys, vadovaujamasi atskirų dalių įkainiais, nurodytais Bendrųjų įgūdžių mokymo fiksuotojo įkainio nustatymo tyrimo ataskaitoje.</w:t>
            </w:r>
          </w:p>
        </w:tc>
      </w:tr>
      <w:tr w:rsidR="00AD79A5" w:rsidRPr="009B5B1D" w14:paraId="2AC6B684" w14:textId="77777777" w:rsidTr="006B48A2">
        <w:tc>
          <w:tcPr>
            <w:tcW w:w="936" w:type="dxa"/>
            <w:shd w:val="clear" w:color="auto" w:fill="auto"/>
            <w:vAlign w:val="center"/>
          </w:tcPr>
          <w:p w14:paraId="68D6DC21" w14:textId="283FE420" w:rsidR="00AD79A5" w:rsidRPr="00406AA3" w:rsidRDefault="00AD79A5" w:rsidP="000F28FC">
            <w:pPr>
              <w:rPr>
                <w:sz w:val="22"/>
                <w:szCs w:val="22"/>
              </w:rPr>
            </w:pPr>
            <w:r>
              <w:rPr>
                <w:sz w:val="22"/>
                <w:szCs w:val="22"/>
              </w:rPr>
              <w:lastRenderedPageBreak/>
              <w:t>3.4.1.5.</w:t>
            </w:r>
          </w:p>
        </w:tc>
        <w:tc>
          <w:tcPr>
            <w:tcW w:w="4871" w:type="dxa"/>
            <w:gridSpan w:val="2"/>
            <w:shd w:val="clear" w:color="auto" w:fill="auto"/>
            <w:vAlign w:val="center"/>
          </w:tcPr>
          <w:p w14:paraId="15C7D73A" w14:textId="72179708" w:rsidR="00AD79A5" w:rsidRPr="00406AA3" w:rsidRDefault="00AD79A5" w:rsidP="00AD79A5">
            <w:pPr>
              <w:pStyle w:val="Default"/>
              <w:rPr>
                <w:sz w:val="22"/>
                <w:szCs w:val="22"/>
              </w:rPr>
            </w:pPr>
            <w:r>
              <w:rPr>
                <w:sz w:val="22"/>
                <w:szCs w:val="22"/>
              </w:rPr>
              <w:t xml:space="preserve">Transporto paslaugos (mikroautobuso arba autobuso nuoma, įskaitant kurą) </w:t>
            </w:r>
          </w:p>
        </w:tc>
        <w:tc>
          <w:tcPr>
            <w:tcW w:w="9356" w:type="dxa"/>
            <w:shd w:val="clear" w:color="auto" w:fill="auto"/>
          </w:tcPr>
          <w:p w14:paraId="2E987B80" w14:textId="2FB87D5B" w:rsidR="00AD79A5" w:rsidRPr="001D65D6" w:rsidRDefault="00AD79A5" w:rsidP="000F28FC">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0F28FC" w:rsidRPr="009B5B1D" w14:paraId="7CC2C659" w14:textId="77777777" w:rsidTr="006B48A2">
        <w:tc>
          <w:tcPr>
            <w:tcW w:w="936" w:type="dxa"/>
            <w:shd w:val="clear" w:color="auto" w:fill="auto"/>
            <w:vAlign w:val="center"/>
          </w:tcPr>
          <w:p w14:paraId="76C55A3E" w14:textId="322AA702" w:rsidR="000F28FC" w:rsidRPr="000F28FC" w:rsidRDefault="000F28FC" w:rsidP="000F28FC">
            <w:pPr>
              <w:rPr>
                <w:b/>
                <w:bCs/>
                <w:sz w:val="22"/>
                <w:szCs w:val="22"/>
              </w:rPr>
            </w:pPr>
            <w:r w:rsidRPr="000F28FC">
              <w:rPr>
                <w:b/>
                <w:bCs/>
                <w:sz w:val="22"/>
                <w:szCs w:val="22"/>
              </w:rPr>
              <w:t>3.4.2.</w:t>
            </w:r>
          </w:p>
        </w:tc>
        <w:tc>
          <w:tcPr>
            <w:tcW w:w="4871" w:type="dxa"/>
            <w:gridSpan w:val="2"/>
            <w:shd w:val="clear" w:color="auto" w:fill="auto"/>
          </w:tcPr>
          <w:p w14:paraId="0C24069F" w14:textId="7849490B" w:rsidR="000F28FC" w:rsidRPr="000F28FC" w:rsidRDefault="000F28FC" w:rsidP="000F28FC">
            <w:pPr>
              <w:jc w:val="both"/>
              <w:rPr>
                <w:b/>
                <w:bCs/>
                <w:sz w:val="22"/>
                <w:szCs w:val="22"/>
              </w:rPr>
            </w:pPr>
            <w:r w:rsidRPr="006B48A2">
              <w:rPr>
                <w:rFonts w:eastAsia="Calibri"/>
                <w:b/>
                <w:bCs/>
                <w:sz w:val="22"/>
                <w:szCs w:val="22"/>
              </w:rPr>
              <w:t>Naujų priemonių ar prekių, kurios bus sunaudojamos vietos projekto įgyvendinimo metu, įsigijimo</w:t>
            </w:r>
            <w:r>
              <w:rPr>
                <w:rFonts w:eastAsia="Calibri"/>
                <w:b/>
                <w:bCs/>
              </w:rPr>
              <w:t>:</w:t>
            </w:r>
          </w:p>
        </w:tc>
        <w:tc>
          <w:tcPr>
            <w:tcW w:w="9356" w:type="dxa"/>
            <w:shd w:val="clear" w:color="auto" w:fill="auto"/>
          </w:tcPr>
          <w:p w14:paraId="5D1EAC3F" w14:textId="77777777" w:rsidR="000F28FC" w:rsidRPr="001D65D6" w:rsidRDefault="000F28FC" w:rsidP="000F28FC">
            <w:pPr>
              <w:jc w:val="both"/>
              <w:rPr>
                <w:sz w:val="22"/>
                <w:szCs w:val="22"/>
              </w:rPr>
            </w:pPr>
          </w:p>
        </w:tc>
      </w:tr>
      <w:tr w:rsidR="000F28FC" w:rsidRPr="009B5B1D" w14:paraId="44D46DDA" w14:textId="77777777" w:rsidTr="006B48A2">
        <w:tc>
          <w:tcPr>
            <w:tcW w:w="936" w:type="dxa"/>
            <w:shd w:val="clear" w:color="auto" w:fill="auto"/>
            <w:vAlign w:val="center"/>
          </w:tcPr>
          <w:p w14:paraId="2D4B24A2" w14:textId="565BE149" w:rsidR="000F28FC" w:rsidRPr="000F28FC" w:rsidRDefault="000F28FC" w:rsidP="000F28FC">
            <w:pPr>
              <w:rPr>
                <w:sz w:val="22"/>
                <w:szCs w:val="22"/>
              </w:rPr>
            </w:pPr>
            <w:r w:rsidRPr="000F28FC">
              <w:rPr>
                <w:sz w:val="22"/>
                <w:szCs w:val="22"/>
              </w:rPr>
              <w:t>3.4.2.1.</w:t>
            </w:r>
          </w:p>
        </w:tc>
        <w:tc>
          <w:tcPr>
            <w:tcW w:w="4871" w:type="dxa"/>
            <w:gridSpan w:val="2"/>
            <w:shd w:val="clear" w:color="auto" w:fill="auto"/>
            <w:vAlign w:val="center"/>
          </w:tcPr>
          <w:p w14:paraId="36C9222F" w14:textId="2845B673" w:rsidR="000F28FC" w:rsidRPr="000F28FC" w:rsidRDefault="000F28FC" w:rsidP="008528A3">
            <w:pPr>
              <w:autoSpaceDE w:val="0"/>
              <w:autoSpaceDN w:val="0"/>
              <w:adjustRightInd w:val="0"/>
              <w:rPr>
                <w:rFonts w:eastAsia="CIDFont+F2"/>
                <w:sz w:val="22"/>
                <w:szCs w:val="22"/>
              </w:rPr>
            </w:pPr>
            <w:r w:rsidRPr="000F28FC">
              <w:rPr>
                <w:rFonts w:eastAsia="CIDFont+F2"/>
                <w:sz w:val="22"/>
                <w:szCs w:val="22"/>
              </w:rPr>
              <w:t>Naujų priemonių ar prekių,</w:t>
            </w:r>
            <w:r>
              <w:rPr>
                <w:rFonts w:eastAsia="CIDFont+F2"/>
                <w:sz w:val="22"/>
                <w:szCs w:val="22"/>
              </w:rPr>
              <w:t xml:space="preserve"> </w:t>
            </w:r>
            <w:r w:rsidRPr="000F28FC">
              <w:rPr>
                <w:rFonts w:eastAsia="CIDFont+F2"/>
                <w:sz w:val="22"/>
                <w:szCs w:val="22"/>
              </w:rPr>
              <w:t>kurios bus sunaudojamos</w:t>
            </w:r>
            <w:r>
              <w:rPr>
                <w:rFonts w:eastAsia="CIDFont+F2"/>
                <w:sz w:val="22"/>
                <w:szCs w:val="22"/>
              </w:rPr>
              <w:t xml:space="preserve"> </w:t>
            </w:r>
            <w:r w:rsidRPr="000F28FC">
              <w:rPr>
                <w:rFonts w:eastAsia="CIDFont+F2"/>
                <w:sz w:val="22"/>
                <w:szCs w:val="22"/>
              </w:rPr>
              <w:t>vietos projekto įgyvendinimo</w:t>
            </w:r>
            <w:r w:rsidR="008528A3">
              <w:rPr>
                <w:rFonts w:eastAsia="CIDFont+F2"/>
                <w:sz w:val="22"/>
                <w:szCs w:val="22"/>
              </w:rPr>
              <w:t xml:space="preserve"> </w:t>
            </w:r>
            <w:r w:rsidRPr="000F28FC">
              <w:rPr>
                <w:rFonts w:eastAsia="CIDFont+F2"/>
                <w:sz w:val="22"/>
                <w:szCs w:val="22"/>
              </w:rPr>
              <w:t>metu, įsigijimo išlaidos</w:t>
            </w:r>
          </w:p>
        </w:tc>
        <w:tc>
          <w:tcPr>
            <w:tcW w:w="9356" w:type="dxa"/>
            <w:shd w:val="clear" w:color="auto" w:fill="auto"/>
          </w:tcPr>
          <w:p w14:paraId="5D313BEA" w14:textId="0003AE63" w:rsidR="000F28FC" w:rsidRPr="001D65D6" w:rsidRDefault="008528A3" w:rsidP="000F28FC">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28A3" w:rsidRPr="009B5B1D" w14:paraId="44211B74" w14:textId="77777777" w:rsidTr="006B48A2">
        <w:tc>
          <w:tcPr>
            <w:tcW w:w="936" w:type="dxa"/>
            <w:shd w:val="clear" w:color="auto" w:fill="auto"/>
          </w:tcPr>
          <w:p w14:paraId="701AB29E" w14:textId="2A55A2BC" w:rsidR="008528A3" w:rsidRPr="000F28FC" w:rsidRDefault="008528A3" w:rsidP="008528A3">
            <w:pPr>
              <w:rPr>
                <w:sz w:val="22"/>
                <w:szCs w:val="22"/>
              </w:rPr>
            </w:pPr>
            <w:r w:rsidRPr="00406AA3">
              <w:rPr>
                <w:b/>
                <w:sz w:val="22"/>
                <w:szCs w:val="22"/>
              </w:rPr>
              <w:t>3.</w:t>
            </w:r>
            <w:r>
              <w:rPr>
                <w:b/>
                <w:sz w:val="22"/>
                <w:szCs w:val="22"/>
              </w:rPr>
              <w:t>4</w:t>
            </w:r>
            <w:r w:rsidRPr="00406AA3">
              <w:rPr>
                <w:b/>
                <w:sz w:val="22"/>
                <w:szCs w:val="22"/>
              </w:rPr>
              <w:t>.</w:t>
            </w:r>
            <w:r>
              <w:rPr>
                <w:b/>
                <w:sz w:val="22"/>
                <w:szCs w:val="22"/>
              </w:rPr>
              <w:t>3</w:t>
            </w:r>
            <w:r w:rsidRPr="00406AA3">
              <w:rPr>
                <w:b/>
                <w:sz w:val="22"/>
                <w:szCs w:val="22"/>
              </w:rPr>
              <w:t>.</w:t>
            </w:r>
          </w:p>
        </w:tc>
        <w:tc>
          <w:tcPr>
            <w:tcW w:w="4871" w:type="dxa"/>
            <w:gridSpan w:val="2"/>
            <w:shd w:val="clear" w:color="auto" w:fill="auto"/>
          </w:tcPr>
          <w:p w14:paraId="4B435DD2" w14:textId="02D7A952" w:rsidR="008528A3" w:rsidRPr="000F28FC" w:rsidRDefault="008528A3" w:rsidP="008528A3">
            <w:pPr>
              <w:autoSpaceDE w:val="0"/>
              <w:autoSpaceDN w:val="0"/>
              <w:adjustRightInd w:val="0"/>
              <w:rPr>
                <w:rFonts w:eastAsia="CIDFont+F2"/>
                <w:sz w:val="22"/>
                <w:szCs w:val="22"/>
              </w:rPr>
            </w:pPr>
            <w:r w:rsidRPr="00406AA3">
              <w:rPr>
                <w:b/>
                <w:sz w:val="22"/>
                <w:szCs w:val="22"/>
              </w:rPr>
              <w:t xml:space="preserve">Vietos projekto bendrosios išlaidos </w:t>
            </w:r>
            <w:r w:rsidRPr="00406AA3">
              <w:rPr>
                <w:sz w:val="22"/>
                <w:szCs w:val="22"/>
              </w:rPr>
              <w:t>(tik viešinimo priemonių, nurodytų Vietos projektų</w:t>
            </w:r>
            <w:r w:rsidR="000F12AA">
              <w:rPr>
                <w:sz w:val="22"/>
                <w:szCs w:val="22"/>
              </w:rPr>
              <w:t xml:space="preserve"> </w:t>
            </w:r>
            <w:r w:rsidRPr="00406AA3">
              <w:rPr>
                <w:sz w:val="22"/>
                <w:szCs w:val="22"/>
              </w:rPr>
              <w:t>administravimo taisyklių 157 punkte, įsigijimo):</w:t>
            </w:r>
          </w:p>
        </w:tc>
        <w:tc>
          <w:tcPr>
            <w:tcW w:w="9356" w:type="dxa"/>
            <w:shd w:val="clear" w:color="auto" w:fill="auto"/>
          </w:tcPr>
          <w:p w14:paraId="72731608" w14:textId="48736C21" w:rsidR="008528A3" w:rsidRPr="001D65D6" w:rsidRDefault="008528A3" w:rsidP="008528A3">
            <w:pPr>
              <w:jc w:val="both"/>
              <w:rPr>
                <w:sz w:val="22"/>
                <w:szCs w:val="22"/>
              </w:rPr>
            </w:pPr>
            <w:r w:rsidRPr="00406AA3">
              <w:rPr>
                <w:sz w:val="22"/>
                <w:szCs w:val="22"/>
              </w:rPr>
              <w:t>Vietos projekto bendrosios išlaidos negali viršyti 10 proc. kitų tinkamų finansuoti vietos projekto išlaidų (skaičiuojama nuo visų tinkamų finansuoti išlaidų, išskyrus bendrąsias).</w:t>
            </w:r>
          </w:p>
        </w:tc>
      </w:tr>
      <w:tr w:rsidR="008528A3" w:rsidRPr="009B5B1D" w14:paraId="2A0BFF2D" w14:textId="77777777" w:rsidTr="006B48A2">
        <w:tc>
          <w:tcPr>
            <w:tcW w:w="936" w:type="dxa"/>
            <w:shd w:val="clear" w:color="auto" w:fill="auto"/>
            <w:vAlign w:val="center"/>
          </w:tcPr>
          <w:p w14:paraId="200F963C" w14:textId="4C0B6B58" w:rsidR="008528A3" w:rsidRPr="009B5B1D" w:rsidRDefault="008528A3" w:rsidP="00AD79A5">
            <w:pPr>
              <w:rPr>
                <w:b/>
                <w:sz w:val="22"/>
                <w:szCs w:val="22"/>
              </w:rPr>
            </w:pPr>
            <w:r w:rsidRPr="00406AA3">
              <w:rPr>
                <w:sz w:val="22"/>
                <w:szCs w:val="22"/>
              </w:rPr>
              <w:t>3.</w:t>
            </w:r>
            <w:r>
              <w:rPr>
                <w:sz w:val="22"/>
                <w:szCs w:val="22"/>
              </w:rPr>
              <w:t>4</w:t>
            </w:r>
            <w:r w:rsidRPr="00406AA3">
              <w:rPr>
                <w:sz w:val="22"/>
                <w:szCs w:val="22"/>
              </w:rPr>
              <w:t>.</w:t>
            </w:r>
            <w:r>
              <w:rPr>
                <w:sz w:val="22"/>
                <w:szCs w:val="22"/>
              </w:rPr>
              <w:t>3</w:t>
            </w:r>
            <w:r w:rsidRPr="00406AA3">
              <w:rPr>
                <w:sz w:val="22"/>
                <w:szCs w:val="22"/>
              </w:rPr>
              <w:t>.1.</w:t>
            </w:r>
          </w:p>
        </w:tc>
        <w:tc>
          <w:tcPr>
            <w:tcW w:w="4871" w:type="dxa"/>
            <w:gridSpan w:val="2"/>
            <w:shd w:val="clear" w:color="auto" w:fill="auto"/>
            <w:vAlign w:val="center"/>
          </w:tcPr>
          <w:p w14:paraId="1103423C" w14:textId="17D5A7FA" w:rsidR="008528A3" w:rsidRPr="009B5B1D" w:rsidRDefault="008528A3" w:rsidP="00AD79A5">
            <w:pPr>
              <w:rPr>
                <w:sz w:val="22"/>
                <w:szCs w:val="22"/>
              </w:rPr>
            </w:pPr>
            <w:r w:rsidRPr="00406AA3">
              <w:rPr>
                <w:sz w:val="22"/>
                <w:szCs w:val="22"/>
              </w:rPr>
              <w:t>Vietos projekto viešinimo išlaidos.</w:t>
            </w:r>
          </w:p>
        </w:tc>
        <w:tc>
          <w:tcPr>
            <w:tcW w:w="9356" w:type="dxa"/>
            <w:shd w:val="clear" w:color="auto" w:fill="auto"/>
          </w:tcPr>
          <w:p w14:paraId="4510A162" w14:textId="7EE8649E" w:rsidR="008528A3" w:rsidRPr="009B5B1D" w:rsidRDefault="008528A3" w:rsidP="008528A3">
            <w:pPr>
              <w:jc w:val="both"/>
              <w:rPr>
                <w:b/>
                <w:sz w:val="22"/>
                <w:szCs w:val="22"/>
              </w:rPr>
            </w:pPr>
            <w:r w:rsidRPr="00406AA3">
              <w:rPr>
                <w:sz w:val="22"/>
                <w:szCs w:val="22"/>
                <w:u w:val="single"/>
              </w:rPr>
              <w:t>Vietos projektų viešinimas atliekamas pagal Suteiktos paramos pagal Lietuvos kaimo plėtros 2014– 2020 metų programą viešinimo taisykles,</w:t>
            </w:r>
            <w:r w:rsidRPr="00406AA3">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28A3" w:rsidRPr="009B5B1D" w14:paraId="06B9310D" w14:textId="77777777" w:rsidTr="006B48A2">
        <w:tc>
          <w:tcPr>
            <w:tcW w:w="936" w:type="dxa"/>
            <w:shd w:val="clear" w:color="auto" w:fill="auto"/>
            <w:vAlign w:val="center"/>
          </w:tcPr>
          <w:p w14:paraId="7FED9222" w14:textId="62325631" w:rsidR="008528A3" w:rsidRPr="00D75493" w:rsidRDefault="008528A3" w:rsidP="00AD79A5">
            <w:pPr>
              <w:rPr>
                <w:b/>
                <w:sz w:val="22"/>
                <w:szCs w:val="22"/>
              </w:rPr>
            </w:pPr>
            <w:r w:rsidRPr="00406AA3">
              <w:rPr>
                <w:b/>
                <w:sz w:val="22"/>
                <w:szCs w:val="22"/>
              </w:rPr>
              <w:t>3.</w:t>
            </w:r>
            <w:r>
              <w:rPr>
                <w:b/>
                <w:sz w:val="22"/>
                <w:szCs w:val="22"/>
              </w:rPr>
              <w:t>4</w:t>
            </w:r>
            <w:r w:rsidRPr="00406AA3">
              <w:rPr>
                <w:b/>
                <w:sz w:val="22"/>
                <w:szCs w:val="22"/>
              </w:rPr>
              <w:t>.</w:t>
            </w:r>
            <w:r>
              <w:rPr>
                <w:b/>
                <w:sz w:val="22"/>
                <w:szCs w:val="22"/>
              </w:rPr>
              <w:t>4</w:t>
            </w:r>
            <w:r w:rsidRPr="00406AA3">
              <w:rPr>
                <w:b/>
                <w:sz w:val="22"/>
                <w:szCs w:val="22"/>
              </w:rPr>
              <w:t>.</w:t>
            </w:r>
          </w:p>
        </w:tc>
        <w:tc>
          <w:tcPr>
            <w:tcW w:w="4871" w:type="dxa"/>
            <w:gridSpan w:val="2"/>
            <w:shd w:val="clear" w:color="auto" w:fill="auto"/>
            <w:vAlign w:val="center"/>
          </w:tcPr>
          <w:p w14:paraId="580C1F42" w14:textId="2A82D324" w:rsidR="008528A3" w:rsidRPr="00C8668C" w:rsidRDefault="008528A3" w:rsidP="00AD79A5">
            <w:pPr>
              <w:rPr>
                <w:b/>
                <w:sz w:val="22"/>
                <w:szCs w:val="22"/>
              </w:rPr>
            </w:pPr>
            <w:r w:rsidRPr="00406AA3">
              <w:rPr>
                <w:b/>
                <w:sz w:val="22"/>
                <w:szCs w:val="22"/>
              </w:rPr>
              <w:t>Pridėtinės vertės mokestis</w:t>
            </w:r>
            <w:r w:rsidRPr="00406AA3">
              <w:rPr>
                <w:b/>
                <w:i/>
                <w:sz w:val="22"/>
                <w:szCs w:val="22"/>
              </w:rPr>
              <w:t xml:space="preserve"> </w:t>
            </w:r>
          </w:p>
        </w:tc>
        <w:tc>
          <w:tcPr>
            <w:tcW w:w="9356" w:type="dxa"/>
            <w:shd w:val="clear" w:color="auto" w:fill="auto"/>
          </w:tcPr>
          <w:p w14:paraId="6417F905" w14:textId="0CDA8DE8" w:rsidR="006B48A2" w:rsidRPr="00D75493" w:rsidRDefault="008528A3" w:rsidP="008528A3">
            <w:pPr>
              <w:jc w:val="both"/>
              <w:rPr>
                <w:sz w:val="22"/>
                <w:szCs w:val="22"/>
              </w:rPr>
            </w:pPr>
            <w:r w:rsidRPr="00406AA3">
              <w:rPr>
                <w:sz w:val="22"/>
                <w:szCs w:val="22"/>
              </w:rPr>
              <w:t xml:space="preserve">PVM, </w:t>
            </w:r>
            <w:r w:rsidRPr="00406AA3">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06AA3">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8528A3" w:rsidRPr="009B5B1D" w14:paraId="74A7E933" w14:textId="77777777" w:rsidTr="00FB19FD">
        <w:tc>
          <w:tcPr>
            <w:tcW w:w="15163" w:type="dxa"/>
            <w:gridSpan w:val="4"/>
            <w:shd w:val="clear" w:color="auto" w:fill="F4B083"/>
          </w:tcPr>
          <w:p w14:paraId="29491B45" w14:textId="711C4772" w:rsidR="008528A3" w:rsidRPr="009B5B1D" w:rsidRDefault="008528A3" w:rsidP="008528A3">
            <w:pPr>
              <w:jc w:val="both"/>
              <w:rPr>
                <w:b/>
                <w:sz w:val="22"/>
                <w:szCs w:val="22"/>
              </w:rPr>
            </w:pPr>
            <w:r w:rsidRPr="009B5B1D">
              <w:rPr>
                <w:b/>
                <w:sz w:val="22"/>
                <w:szCs w:val="22"/>
              </w:rPr>
              <w:t>3.5. Netinkamos finansuoti išlaidos yra nurodytos Vietos projektų administravimo taisyklių 28 punkte:</w:t>
            </w:r>
          </w:p>
        </w:tc>
      </w:tr>
      <w:tr w:rsidR="008528A3" w:rsidRPr="009B5B1D" w14:paraId="54A4F584" w14:textId="77777777" w:rsidTr="00FB19FD">
        <w:tc>
          <w:tcPr>
            <w:tcW w:w="15163" w:type="dxa"/>
            <w:gridSpan w:val="4"/>
            <w:shd w:val="clear" w:color="auto" w:fill="auto"/>
          </w:tcPr>
          <w:p w14:paraId="68AA4023" w14:textId="0787BD2A" w:rsidR="008528A3" w:rsidRPr="009B5B1D" w:rsidRDefault="008528A3" w:rsidP="008528A3">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8528A3" w:rsidRPr="009B5B1D" w:rsidRDefault="008528A3" w:rsidP="008528A3">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8528A3" w:rsidRPr="009B5B1D" w:rsidRDefault="008528A3" w:rsidP="008528A3">
            <w:pPr>
              <w:jc w:val="both"/>
              <w:rPr>
                <w:sz w:val="22"/>
                <w:szCs w:val="22"/>
              </w:rPr>
            </w:pPr>
            <w:r w:rsidRPr="009B5B1D">
              <w:rPr>
                <w:sz w:val="22"/>
                <w:szCs w:val="22"/>
              </w:rPr>
              <w:t>3.5.3. išlaidų dalis, viršijanti tinkamų finansuoti išlaidų įkainį (kai toks yra nustatytas);</w:t>
            </w:r>
          </w:p>
          <w:p w14:paraId="66C55E56" w14:textId="6731EE2C" w:rsidR="008528A3" w:rsidRPr="009B5B1D" w:rsidRDefault="008528A3" w:rsidP="008528A3">
            <w:pPr>
              <w:jc w:val="both"/>
              <w:rPr>
                <w:sz w:val="22"/>
                <w:szCs w:val="22"/>
              </w:rPr>
            </w:pPr>
            <w:r w:rsidRPr="009B5B1D">
              <w:rPr>
                <w:sz w:val="22"/>
                <w:szCs w:val="22"/>
              </w:rPr>
              <w:t>3.5.4. nepagrįstai didelės išlaidos;</w:t>
            </w:r>
          </w:p>
          <w:p w14:paraId="3CC0EE79" w14:textId="3783D49C" w:rsidR="008528A3" w:rsidRPr="009B5B1D" w:rsidRDefault="008528A3" w:rsidP="008528A3">
            <w:pPr>
              <w:jc w:val="both"/>
              <w:rPr>
                <w:sz w:val="22"/>
                <w:szCs w:val="22"/>
              </w:rPr>
            </w:pPr>
            <w:r w:rsidRPr="009B5B1D">
              <w:rPr>
                <w:sz w:val="22"/>
                <w:szCs w:val="22"/>
              </w:rPr>
              <w:lastRenderedPageBreak/>
              <w:t>3.5</w:t>
            </w:r>
            <w:r>
              <w:rPr>
                <w:sz w:val="22"/>
                <w:szCs w:val="22"/>
              </w:rPr>
              <w:t>.5</w:t>
            </w:r>
            <w:r w:rsidRPr="009B5B1D">
              <w:rPr>
                <w:sz w:val="22"/>
                <w:szCs w:val="22"/>
              </w:rPr>
              <w:t>. nekilnojamojo turto įsigijimo išlaidos;</w:t>
            </w:r>
          </w:p>
          <w:p w14:paraId="50895AA4" w14:textId="31762D5C" w:rsidR="008528A3" w:rsidRPr="009B5B1D" w:rsidRDefault="008528A3" w:rsidP="008528A3">
            <w:pPr>
              <w:jc w:val="both"/>
              <w:rPr>
                <w:sz w:val="22"/>
                <w:szCs w:val="22"/>
              </w:rPr>
            </w:pPr>
            <w:r w:rsidRPr="009B5B1D">
              <w:rPr>
                <w:sz w:val="22"/>
                <w:szCs w:val="22"/>
              </w:rPr>
              <w:t>3.5</w:t>
            </w:r>
            <w:r>
              <w:rPr>
                <w:sz w:val="22"/>
                <w:szCs w:val="22"/>
              </w:rPr>
              <w:t>.6</w:t>
            </w:r>
            <w:r w:rsidRPr="009B5B1D">
              <w:rPr>
                <w:sz w:val="22"/>
                <w:szCs w:val="22"/>
              </w:rPr>
              <w:t>. naudotų prekių įsigijimo išlaidos;</w:t>
            </w:r>
          </w:p>
          <w:p w14:paraId="406738BE" w14:textId="420B24E8" w:rsidR="008528A3" w:rsidRPr="009B5B1D" w:rsidRDefault="008528A3" w:rsidP="008528A3">
            <w:pPr>
              <w:jc w:val="both"/>
              <w:rPr>
                <w:sz w:val="22"/>
                <w:szCs w:val="22"/>
              </w:rPr>
            </w:pPr>
            <w:r w:rsidRPr="009B5B1D">
              <w:rPr>
                <w:sz w:val="22"/>
                <w:szCs w:val="22"/>
              </w:rPr>
              <w:t>3.5</w:t>
            </w:r>
            <w:r>
              <w:rPr>
                <w:sz w:val="22"/>
                <w:szCs w:val="22"/>
              </w:rPr>
              <w:t>.7</w:t>
            </w:r>
            <w:r w:rsidRPr="009B5B1D">
              <w:rPr>
                <w:sz w:val="22"/>
                <w:szCs w:val="22"/>
              </w:rPr>
              <w:t>. baudos, nuobaudos ir bylinėjimosi išlaidos;</w:t>
            </w:r>
          </w:p>
          <w:p w14:paraId="2C581F66" w14:textId="35253C86" w:rsidR="008528A3" w:rsidRPr="009B5B1D" w:rsidRDefault="008528A3" w:rsidP="008528A3">
            <w:pPr>
              <w:jc w:val="both"/>
              <w:rPr>
                <w:sz w:val="22"/>
                <w:szCs w:val="22"/>
              </w:rPr>
            </w:pPr>
            <w:r>
              <w:rPr>
                <w:sz w:val="22"/>
                <w:szCs w:val="22"/>
              </w:rPr>
              <w:t>3.5.8</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376F6C">
              <w:rPr>
                <w:i/>
              </w:rPr>
              <w:t>.</w:t>
            </w:r>
            <w:r w:rsidRPr="009B5B1D">
              <w:rPr>
                <w:sz w:val="22"/>
                <w:szCs w:val="22"/>
              </w:rPr>
              <w:t xml:space="preserve"> Paramos gavėjas, siekdamas, kad trumpalaikis turtas būtų pripažintas tinkamomis finansuoti išlaidomis, jį turi sunaudoti vietos projekto įgyvendinimo laikotarpiu;</w:t>
            </w:r>
          </w:p>
          <w:p w14:paraId="52F8B1D4" w14:textId="12081358" w:rsidR="008528A3" w:rsidRPr="009B5B1D" w:rsidRDefault="008528A3" w:rsidP="008528A3">
            <w:pPr>
              <w:jc w:val="both"/>
              <w:rPr>
                <w:sz w:val="22"/>
                <w:szCs w:val="22"/>
              </w:rPr>
            </w:pPr>
            <w:r w:rsidRPr="009B5B1D">
              <w:rPr>
                <w:sz w:val="22"/>
                <w:szCs w:val="22"/>
              </w:rPr>
              <w:t>3.5.</w:t>
            </w:r>
            <w:r>
              <w:rPr>
                <w:sz w:val="22"/>
                <w:szCs w:val="22"/>
              </w:rPr>
              <w:t>9</w:t>
            </w:r>
            <w:r w:rsidRPr="009B5B1D">
              <w:rPr>
                <w:sz w:val="22"/>
                <w:szCs w:val="22"/>
              </w:rPr>
              <w:t xml:space="preserve">. išlaidos, nepagrįstos faktine gautų prekių, atliktų darbų ar suteiktų paslaugų verte; </w:t>
            </w:r>
          </w:p>
          <w:p w14:paraId="29CB05EE" w14:textId="53892248" w:rsidR="008528A3" w:rsidRPr="009B5B1D" w:rsidRDefault="008528A3" w:rsidP="008528A3">
            <w:pPr>
              <w:jc w:val="both"/>
              <w:rPr>
                <w:sz w:val="22"/>
                <w:szCs w:val="22"/>
              </w:rPr>
            </w:pPr>
            <w:r w:rsidRPr="009B5B1D">
              <w:rPr>
                <w:sz w:val="22"/>
                <w:szCs w:val="22"/>
              </w:rPr>
              <w:t>3.5.1</w:t>
            </w:r>
            <w:r w:rsidR="00376F6C">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2AC34EA7" w:rsidR="008528A3" w:rsidRPr="009B5B1D" w:rsidRDefault="008528A3" w:rsidP="008528A3">
            <w:pPr>
              <w:jc w:val="both"/>
              <w:rPr>
                <w:color w:val="000000"/>
                <w:sz w:val="22"/>
                <w:szCs w:val="22"/>
              </w:rPr>
            </w:pPr>
            <w:r w:rsidRPr="009B5B1D">
              <w:rPr>
                <w:sz w:val="22"/>
                <w:szCs w:val="22"/>
              </w:rPr>
              <w:t>3.5.1</w:t>
            </w:r>
            <w:r w:rsidR="00376F6C">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7EDCE4A7" w:rsidR="008528A3" w:rsidRPr="00376F6C" w:rsidRDefault="008528A3" w:rsidP="008528A3">
            <w:pPr>
              <w:jc w:val="both"/>
              <w:rPr>
                <w:color w:val="000000"/>
                <w:sz w:val="22"/>
                <w:szCs w:val="22"/>
              </w:rPr>
            </w:pPr>
            <w:r w:rsidRPr="009B5B1D">
              <w:rPr>
                <w:color w:val="000000"/>
                <w:sz w:val="22"/>
                <w:szCs w:val="22"/>
              </w:rPr>
              <w:t>3.5.1</w:t>
            </w:r>
            <w:r w:rsidR="00376F6C">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r w:rsidR="00AD79A5">
              <w:rPr>
                <w:color w:val="000000"/>
                <w:sz w:val="22"/>
                <w:szCs w:val="22"/>
              </w:rPr>
              <w:t>.</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234"/>
        <w:gridCol w:w="4536"/>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3BE59E6D"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w:t>
            </w:r>
            <w:r w:rsidR="00376F6C">
              <w:rPr>
                <w:sz w:val="22"/>
                <w:szCs w:val="22"/>
              </w:rPr>
              <w:t>.</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3512F2C"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6E7E8ACA" w:rsidR="00D7347C" w:rsidRPr="009B5B1D" w:rsidRDefault="00D7347C" w:rsidP="00D7347C">
            <w:pPr>
              <w:jc w:val="both"/>
              <w:rPr>
                <w:sz w:val="22"/>
                <w:szCs w:val="22"/>
              </w:rPr>
            </w:pPr>
            <w:r w:rsidRPr="009B5B1D">
              <w:rPr>
                <w:b/>
                <w:sz w:val="22"/>
                <w:szCs w:val="22"/>
              </w:rPr>
              <w:t>Bendrosios tinkamumo sąlygos pareiškėjui</w:t>
            </w:r>
            <w:r w:rsidRPr="009B5B1D">
              <w:rPr>
                <w:sz w:val="22"/>
                <w:szCs w:val="22"/>
              </w:rPr>
              <w:t>, numatytos Vietos projektų administravimo taisyklių 18.1</w:t>
            </w:r>
            <w:r w:rsidR="003D491B">
              <w:rPr>
                <w:sz w:val="22"/>
                <w:szCs w:val="22"/>
              </w:rPr>
              <w:t xml:space="preserve"> </w:t>
            </w:r>
            <w:r w:rsidRPr="009B5B1D">
              <w:rPr>
                <w:sz w:val="22"/>
                <w:szCs w:val="22"/>
              </w:rPr>
              <w:t>papunk</w:t>
            </w:r>
            <w:r w:rsidR="003D491B">
              <w:rPr>
                <w:sz w:val="22"/>
                <w:szCs w:val="22"/>
              </w:rPr>
              <w:t>tyje</w:t>
            </w:r>
            <w:r w:rsidRPr="009B5B1D">
              <w:rPr>
                <w:sz w:val="22"/>
                <w:szCs w:val="22"/>
              </w:rPr>
              <w:t>.</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3BC52E49"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6B48A2">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5234"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3683F541"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36"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w:t>
            </w:r>
            <w:r w:rsidRPr="009B5B1D">
              <w:rPr>
                <w:sz w:val="22"/>
                <w:szCs w:val="22"/>
              </w:rPr>
              <w:lastRenderedPageBreak/>
              <w:t xml:space="preserve">metu, kad Agentūra galėtų įsitikinti, jog yra visiškai laikomasi finansavimo sąlygų) </w:t>
            </w:r>
          </w:p>
        </w:tc>
      </w:tr>
      <w:tr w:rsidR="00D7347C" w:rsidRPr="009B5B1D" w14:paraId="633EFED8" w14:textId="77777777" w:rsidTr="006B48A2">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5234"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4536"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6B48A2">
        <w:tc>
          <w:tcPr>
            <w:tcW w:w="1188" w:type="dxa"/>
            <w:shd w:val="clear" w:color="auto" w:fill="auto"/>
            <w:vAlign w:val="center"/>
          </w:tcPr>
          <w:p w14:paraId="30E188A3" w14:textId="34167D7D" w:rsidR="00D7347C" w:rsidRPr="009B5B1D" w:rsidRDefault="00D7347C" w:rsidP="006B48A2">
            <w:pPr>
              <w:jc w:val="center"/>
              <w:rPr>
                <w:sz w:val="22"/>
                <w:szCs w:val="22"/>
              </w:rPr>
            </w:pPr>
            <w:r w:rsidRPr="009B5B1D">
              <w:rPr>
                <w:sz w:val="22"/>
                <w:szCs w:val="22"/>
              </w:rPr>
              <w:t>4.</w:t>
            </w:r>
            <w:r w:rsidR="007875FE" w:rsidRPr="009B5B1D">
              <w:rPr>
                <w:sz w:val="22"/>
                <w:szCs w:val="22"/>
              </w:rPr>
              <w:t>2</w:t>
            </w:r>
            <w:r w:rsidRPr="009B5B1D">
              <w:rPr>
                <w:sz w:val="22"/>
                <w:szCs w:val="22"/>
              </w:rPr>
              <w:t>.2.</w:t>
            </w:r>
            <w:r w:rsidR="008974E4">
              <w:rPr>
                <w:sz w:val="22"/>
                <w:szCs w:val="22"/>
              </w:rPr>
              <w:t>1</w:t>
            </w:r>
            <w:r w:rsidRPr="009B5B1D">
              <w:rPr>
                <w:i/>
                <w:sz w:val="22"/>
                <w:szCs w:val="22"/>
              </w:rPr>
              <w:t>.</w:t>
            </w:r>
          </w:p>
        </w:tc>
        <w:tc>
          <w:tcPr>
            <w:tcW w:w="4205" w:type="dxa"/>
            <w:shd w:val="clear" w:color="auto" w:fill="auto"/>
            <w:vAlign w:val="center"/>
          </w:tcPr>
          <w:p w14:paraId="5743B293" w14:textId="1428B484" w:rsidR="00D7347C" w:rsidRPr="006B48A2" w:rsidRDefault="00AD79A5" w:rsidP="006B48A2">
            <w:pPr>
              <w:jc w:val="both"/>
              <w:rPr>
                <w:b/>
                <w:sz w:val="22"/>
                <w:szCs w:val="22"/>
              </w:rPr>
            </w:pPr>
            <w:r w:rsidRPr="006B48A2">
              <w:rPr>
                <w:sz w:val="22"/>
                <w:szCs w:val="22"/>
              </w:rPr>
              <w:t>Pareiškėjas ir (arba) projektas atitinka bendrąsias tinkamumo sąlygas ir reikalavimus, nustatytus administravimo taisyklėse</w:t>
            </w:r>
            <w:r w:rsidR="008974E4" w:rsidRPr="006B48A2">
              <w:rPr>
                <w:sz w:val="22"/>
                <w:szCs w:val="22"/>
              </w:rPr>
              <w:t>.</w:t>
            </w:r>
          </w:p>
        </w:tc>
        <w:tc>
          <w:tcPr>
            <w:tcW w:w="5234" w:type="dxa"/>
            <w:shd w:val="clear" w:color="auto" w:fill="auto"/>
            <w:vAlign w:val="center"/>
          </w:tcPr>
          <w:p w14:paraId="5B2697AE" w14:textId="2E1CFC28" w:rsidR="00D7347C" w:rsidRPr="007F039F" w:rsidRDefault="007F039F" w:rsidP="006B48A2">
            <w:pPr>
              <w:pStyle w:val="BodyText11"/>
              <w:ind w:firstLine="0"/>
              <w:rPr>
                <w:rFonts w:ascii="Times New Roman" w:hAnsi="Times New Roman" w:cs="Times New Roman"/>
                <w:sz w:val="22"/>
                <w:szCs w:val="22"/>
                <w:lang w:val="lt-LT"/>
              </w:rPr>
            </w:pPr>
            <w:r w:rsidRPr="007F039F">
              <w:rPr>
                <w:sz w:val="22"/>
                <w:szCs w:val="22"/>
                <w:lang w:val="lt-LT"/>
              </w:rPr>
              <w:t xml:space="preserve">Vertinama pagal paraiškoje pateiktą informaciją, pateiktus dokumentus, </w:t>
            </w:r>
            <w:proofErr w:type="spellStart"/>
            <w:r w:rsidRPr="007F039F">
              <w:rPr>
                <w:sz w:val="22"/>
                <w:szCs w:val="22"/>
                <w:lang w:val="lt-LT"/>
              </w:rPr>
              <w:t>t.y</w:t>
            </w:r>
            <w:proofErr w:type="spellEnd"/>
            <w:r w:rsidRPr="007F039F">
              <w:rPr>
                <w:sz w:val="22"/>
                <w:szCs w:val="22"/>
                <w:lang w:val="lt-LT"/>
              </w:rPr>
              <w:t>. Lietuvos Respublikos juridinių asmenų registro išrašas, įstatai (jeigu įrašyta pareiškėjo registracijos vieta); Valstybinės mokesčių inspekcijos prie Lietuvos Respublikos finansų ministerijos pažyma; Valstybinio socialinio draudimo fondo prie Lietuvos Respublikos socialinės apsaugos ir darbo ministerijos pažyma; ataskaitinių metų</w:t>
            </w:r>
            <w:r w:rsidRPr="007F039F">
              <w:rPr>
                <w:i/>
                <w:sz w:val="22"/>
                <w:szCs w:val="22"/>
                <w:lang w:val="lt-LT"/>
              </w:rPr>
              <w:t xml:space="preserve"> </w:t>
            </w:r>
            <w:r w:rsidRPr="007F039F">
              <w:rPr>
                <w:sz w:val="22"/>
                <w:szCs w:val="22"/>
                <w:lang w:val="lt-LT"/>
              </w:rPr>
              <w:t>laikotarpio finansinės atskaitomybės dokumentai</w:t>
            </w:r>
            <w:r>
              <w:rPr>
                <w:sz w:val="22"/>
                <w:szCs w:val="22"/>
                <w:lang w:val="lt-LT"/>
              </w:rPr>
              <w:t xml:space="preserve"> </w:t>
            </w:r>
            <w:r w:rsidRPr="007F039F">
              <w:rPr>
                <w:sz w:val="22"/>
                <w:szCs w:val="22"/>
                <w:lang w:val="lt-LT"/>
              </w:rPr>
              <w:t>ir kt.</w:t>
            </w:r>
          </w:p>
        </w:tc>
        <w:tc>
          <w:tcPr>
            <w:tcW w:w="4536" w:type="dxa"/>
            <w:shd w:val="clear" w:color="auto" w:fill="auto"/>
          </w:tcPr>
          <w:p w14:paraId="7295C5B9" w14:textId="46E39F14" w:rsidR="00D7347C" w:rsidRPr="009B5B1D" w:rsidRDefault="007F039F" w:rsidP="00D7347C">
            <w:pPr>
              <w:jc w:val="both"/>
              <w:rPr>
                <w:sz w:val="22"/>
                <w:szCs w:val="22"/>
              </w:rPr>
            </w:pPr>
            <w:r>
              <w:rPr>
                <w:sz w:val="22"/>
                <w:szCs w:val="22"/>
              </w:rPr>
              <w:t>Tikrinama vietos projekto vertinimo etape. Vietos projekto įgyvendinimo metu kartu su mokėjimo prašymais, vietos projekto ataskaitomis bus prašoma pateikti dokumentus, įrodančius pareiškėjo atitikimą bendrosioms tinkamumo sąlygoms (Lietuvos Respublikos juridinių asmenų registro išrašas, įstatai (jeigu įrašyta pareiškėjo registracijos vieta); Valstybinės mokesčių inspekcijos prie Lietuvos Respublikos finansų ministerijos pažyma; Valstybinio socialinio draudimo fondo prie Lietuvos Respublikos socialinės apsaugos ir darbo ministerijos pažyma; ataskaitinių metų</w:t>
            </w:r>
            <w:r>
              <w:rPr>
                <w:i/>
                <w:sz w:val="22"/>
                <w:szCs w:val="22"/>
              </w:rPr>
              <w:t xml:space="preserve"> </w:t>
            </w:r>
            <w:r>
              <w:rPr>
                <w:sz w:val="22"/>
                <w:szCs w:val="22"/>
              </w:rPr>
              <w:t>laikotarpio finansinės atskaitomybės dokumentai ir kt.)</w:t>
            </w:r>
            <w:r w:rsidR="006B48A2">
              <w:rPr>
                <w:sz w:val="22"/>
                <w:szCs w:val="22"/>
              </w:rPr>
              <w:t>.</w:t>
            </w:r>
          </w:p>
        </w:tc>
      </w:tr>
      <w:tr w:rsidR="008974E4" w:rsidRPr="009B5B1D" w14:paraId="5C843F41" w14:textId="77777777" w:rsidTr="006B48A2">
        <w:tc>
          <w:tcPr>
            <w:tcW w:w="1188" w:type="dxa"/>
            <w:shd w:val="clear" w:color="auto" w:fill="auto"/>
            <w:vAlign w:val="center"/>
          </w:tcPr>
          <w:p w14:paraId="4A0B6918" w14:textId="18FB1921" w:rsidR="008974E4" w:rsidRPr="009B5B1D" w:rsidRDefault="008974E4" w:rsidP="006B48A2">
            <w:pPr>
              <w:rPr>
                <w:sz w:val="22"/>
                <w:szCs w:val="22"/>
              </w:rPr>
            </w:pPr>
            <w:r>
              <w:rPr>
                <w:sz w:val="22"/>
                <w:szCs w:val="22"/>
              </w:rPr>
              <w:t>4.2.2.2.</w:t>
            </w:r>
          </w:p>
        </w:tc>
        <w:tc>
          <w:tcPr>
            <w:tcW w:w="4205" w:type="dxa"/>
            <w:shd w:val="clear" w:color="auto" w:fill="auto"/>
            <w:vAlign w:val="center"/>
          </w:tcPr>
          <w:p w14:paraId="32CB93D0" w14:textId="72FAA5B4" w:rsidR="008974E4" w:rsidRPr="006B48A2" w:rsidRDefault="002D148E" w:rsidP="006B48A2">
            <w:pPr>
              <w:rPr>
                <w:sz w:val="22"/>
                <w:szCs w:val="22"/>
              </w:rPr>
            </w:pPr>
            <w:r w:rsidRPr="006B48A2">
              <w:rPr>
                <w:sz w:val="22"/>
                <w:szCs w:val="22"/>
              </w:rPr>
              <w:t>Pareiškėjas turi administracinių gebėjimų įgyvendinti vietos projektą.</w:t>
            </w:r>
          </w:p>
        </w:tc>
        <w:tc>
          <w:tcPr>
            <w:tcW w:w="5234" w:type="dxa"/>
            <w:shd w:val="clear" w:color="auto" w:fill="auto"/>
          </w:tcPr>
          <w:p w14:paraId="46F26116" w14:textId="585D89C8" w:rsidR="006B48A2" w:rsidRPr="006B48A2" w:rsidRDefault="00D73963" w:rsidP="008C432C">
            <w:pPr>
              <w:autoSpaceDE w:val="0"/>
              <w:autoSpaceDN w:val="0"/>
              <w:adjustRightInd w:val="0"/>
              <w:jc w:val="both"/>
              <w:rPr>
                <w:sz w:val="22"/>
                <w:szCs w:val="22"/>
              </w:rPr>
            </w:pPr>
            <w:r w:rsidRPr="006B48A2">
              <w:rPr>
                <w:sz w:val="22"/>
                <w:szCs w:val="22"/>
              </w:rPr>
              <w:t>Atitiktis tinkamumo sąlygai nustatoma vietos projekto paraiškos vertinimo metu pagal pareiškėjo pateiktus dokumentus (pateikiami pareiškėjo patirtį įgyvendinant projektus įrodantys dokumentai (paramos sutartis ir pan.) ir (arba) pareiškėjo vadovo ir (arba) už projekto įgyvendinimą atsakingo asmens išsilavinimą, darbo patirtį ar turimus gebėjimus įrodantys dokumentai (rekomendacija, darbo sutartis, pareiginiai nuostatai, įsakymas dėl paskyrimo projekto vadovu ar kitu projekto komandos nariu, aukštojo mokslo diplomas</w:t>
            </w:r>
            <w:r w:rsidR="008C432C">
              <w:rPr>
                <w:sz w:val="22"/>
                <w:szCs w:val="22"/>
              </w:rPr>
              <w:t xml:space="preserve"> </w:t>
            </w:r>
            <w:r w:rsidRPr="006B48A2">
              <w:rPr>
                <w:sz w:val="22"/>
                <w:szCs w:val="22"/>
              </w:rPr>
              <w:t>ar pan.).</w:t>
            </w:r>
          </w:p>
        </w:tc>
        <w:tc>
          <w:tcPr>
            <w:tcW w:w="4536" w:type="dxa"/>
            <w:shd w:val="clear" w:color="auto" w:fill="auto"/>
            <w:vAlign w:val="center"/>
          </w:tcPr>
          <w:p w14:paraId="5B83709E" w14:textId="32F323E9" w:rsidR="008974E4" w:rsidRPr="00D73963" w:rsidRDefault="00D73963" w:rsidP="006B48A2">
            <w:pPr>
              <w:rPr>
                <w:iCs/>
                <w:color w:val="FF0000"/>
                <w:sz w:val="22"/>
                <w:szCs w:val="22"/>
              </w:rPr>
            </w:pPr>
            <w:r w:rsidRPr="006B48A2">
              <w:rPr>
                <w:iCs/>
                <w:sz w:val="22"/>
                <w:szCs w:val="22"/>
              </w:rPr>
              <w:t>Atitiktis vertinama tik vietos projekto paraiškos atrankos vertinimo metu.</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5EB4C2B2" w:rsidR="00D7347C" w:rsidRPr="009B5B1D" w:rsidRDefault="00D7347C" w:rsidP="00D7347C">
            <w:pPr>
              <w:jc w:val="both"/>
              <w:rPr>
                <w:b/>
                <w:sz w:val="22"/>
                <w:szCs w:val="22"/>
              </w:rPr>
            </w:pPr>
            <w:r w:rsidRPr="009B5B1D">
              <w:rPr>
                <w:b/>
                <w:sz w:val="22"/>
                <w:szCs w:val="22"/>
              </w:rPr>
              <w:t>Papildomos tinkamumo sąlygos pareiškėjui:</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2825671A" w14:textId="55C1338A" w:rsidR="00D7347C" w:rsidRPr="009B5B1D" w:rsidRDefault="00D7347C">
            <w:pPr>
              <w:jc w:val="both"/>
              <w:rPr>
                <w:sz w:val="22"/>
                <w:szCs w:val="22"/>
              </w:rPr>
            </w:pPr>
            <w:r w:rsidRPr="009B5B1D">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6FE311AB"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785955D1" w:rsidR="00D7347C" w:rsidRPr="00820C24" w:rsidRDefault="00D7347C" w:rsidP="00D7347C">
            <w:pPr>
              <w:jc w:val="both"/>
              <w:rPr>
                <w:b/>
                <w:iCs/>
                <w:sz w:val="22"/>
                <w:szCs w:val="22"/>
              </w:rPr>
            </w:pPr>
            <w:r w:rsidRPr="009B5B1D">
              <w:rPr>
                <w:b/>
                <w:sz w:val="22"/>
                <w:szCs w:val="22"/>
              </w:rPr>
              <w:t>Specialiosios tinkamumo sąlygos vietos projektui:</w:t>
            </w:r>
            <w:r w:rsidRPr="009B5B1D">
              <w:rPr>
                <w:b/>
                <w:i/>
                <w:sz w:val="22"/>
                <w:szCs w:val="22"/>
              </w:rPr>
              <w:t xml:space="preserve"> </w:t>
            </w:r>
            <w:r w:rsidR="006B30CB" w:rsidRPr="006B30CB">
              <w:rPr>
                <w:bCs/>
                <w:iCs/>
                <w:sz w:val="22"/>
                <w:szCs w:val="22"/>
              </w:rPr>
              <w:t>netaikoma</w:t>
            </w:r>
            <w:r w:rsidR="006B30CB">
              <w:rPr>
                <w:bCs/>
                <w:iCs/>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159A8C6D"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056CCF22" w14:textId="77777777" w:rsidTr="00F81AA2">
        <w:tc>
          <w:tcPr>
            <w:tcW w:w="1188" w:type="dxa"/>
            <w:shd w:val="clear" w:color="auto" w:fill="auto"/>
          </w:tcPr>
          <w:p w14:paraId="19FBBB2C" w14:textId="46B46670" w:rsidR="0090776A" w:rsidRPr="009B5B1D" w:rsidRDefault="0090776A" w:rsidP="0090776A">
            <w:pPr>
              <w:rPr>
                <w:sz w:val="22"/>
                <w:szCs w:val="22"/>
              </w:rPr>
            </w:pPr>
            <w:r w:rsidRPr="009B5B1D">
              <w:rPr>
                <w:sz w:val="22"/>
                <w:szCs w:val="22"/>
              </w:rPr>
              <w:lastRenderedPageBreak/>
              <w:t>4.</w:t>
            </w:r>
            <w:r w:rsidR="007875FE" w:rsidRPr="009B5B1D">
              <w:rPr>
                <w:sz w:val="22"/>
                <w:szCs w:val="22"/>
              </w:rPr>
              <w:t>2</w:t>
            </w:r>
            <w:r w:rsidRPr="009B5B1D">
              <w:rPr>
                <w:sz w:val="22"/>
                <w:szCs w:val="22"/>
              </w:rPr>
              <w:t>.6.</w:t>
            </w:r>
            <w:r w:rsidR="00820C24">
              <w:rPr>
                <w:sz w:val="22"/>
                <w:szCs w:val="22"/>
              </w:rPr>
              <w:t>1</w:t>
            </w:r>
            <w:r w:rsidRPr="009B5B1D">
              <w:rPr>
                <w:sz w:val="22"/>
                <w:szCs w:val="22"/>
              </w:rPr>
              <w:t>.</w:t>
            </w:r>
          </w:p>
        </w:tc>
        <w:tc>
          <w:tcPr>
            <w:tcW w:w="13975" w:type="dxa"/>
            <w:gridSpan w:val="3"/>
            <w:shd w:val="clear" w:color="auto" w:fill="auto"/>
          </w:tcPr>
          <w:p w14:paraId="151944B0" w14:textId="097741C2" w:rsidR="0090776A" w:rsidRPr="00820C24" w:rsidRDefault="00820C24" w:rsidP="0090776A">
            <w:pPr>
              <w:jc w:val="both"/>
              <w:rPr>
                <w:iCs/>
                <w:sz w:val="22"/>
                <w:szCs w:val="22"/>
              </w:rPr>
            </w:pPr>
            <w:r>
              <w:rPr>
                <w:sz w:val="22"/>
                <w:szCs w:val="22"/>
              </w:rPr>
              <w:t>M</w:t>
            </w:r>
            <w:r w:rsidR="0090776A" w:rsidRPr="009B5B1D">
              <w:rPr>
                <w:sz w:val="22"/>
                <w:szCs w:val="22"/>
              </w:rPr>
              <w:t>okymai turi vykti Lietuvos Respublikos teritorijoje</w:t>
            </w:r>
            <w:r>
              <w:rPr>
                <w:i/>
              </w:rPr>
              <w:t>.</w:t>
            </w:r>
          </w:p>
        </w:tc>
      </w:tr>
      <w:tr w:rsidR="0090776A" w:rsidRPr="009B5B1D" w14:paraId="75D355BE" w14:textId="77777777" w:rsidTr="00F81AA2">
        <w:tc>
          <w:tcPr>
            <w:tcW w:w="1188" w:type="dxa"/>
            <w:shd w:val="clear" w:color="auto" w:fill="auto"/>
          </w:tcPr>
          <w:p w14:paraId="5EC38B42" w14:textId="24F03FAD"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w:t>
            </w:r>
            <w:r w:rsidR="00820C24">
              <w:rPr>
                <w:sz w:val="22"/>
                <w:szCs w:val="22"/>
              </w:rPr>
              <w:t>2</w:t>
            </w:r>
            <w:r w:rsidRPr="009B5B1D">
              <w:rPr>
                <w:sz w:val="22"/>
                <w:szCs w:val="22"/>
              </w:rPr>
              <w:t>.</w:t>
            </w:r>
          </w:p>
        </w:tc>
        <w:tc>
          <w:tcPr>
            <w:tcW w:w="13975" w:type="dxa"/>
            <w:gridSpan w:val="3"/>
            <w:shd w:val="clear" w:color="auto" w:fill="auto"/>
          </w:tcPr>
          <w:p w14:paraId="1C3C64DF" w14:textId="77777777" w:rsidR="006252B6" w:rsidRDefault="006252B6" w:rsidP="006252B6">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Vietos projekto paraiškoje numatomi mokymai ar praktiniai seminarai </w:t>
            </w:r>
            <w:r w:rsidRPr="004C35E9">
              <w:rPr>
                <w:rFonts w:ascii="TimesNewRomanPSMT" w:hAnsi="TimesNewRomanPSMT" w:cs="TimesNewRomanPSMT"/>
                <w:b/>
                <w:bCs/>
                <w:sz w:val="22"/>
                <w:szCs w:val="22"/>
              </w:rPr>
              <w:t>neturi būti</w:t>
            </w:r>
            <w:r>
              <w:rPr>
                <w:rFonts w:ascii="TimesNewRomanPSMT" w:hAnsi="TimesNewRomanPSMT" w:cs="TimesNewRomanPSMT"/>
                <w:sz w:val="22"/>
                <w:szCs w:val="22"/>
              </w:rPr>
              <w:t xml:space="preserve"> organizuojami šiomis temomis: bendraisiais vietos projektų rengimo</w:t>
            </w:r>
          </w:p>
          <w:p w14:paraId="53F67FE6" w14:textId="77777777" w:rsidR="006252B6" w:rsidRDefault="006252B6" w:rsidP="006252B6">
            <w:pPr>
              <w:autoSpaceDE w:val="0"/>
              <w:autoSpaceDN w:val="0"/>
              <w:adjustRightInd w:val="0"/>
              <w:rPr>
                <w:sz w:val="22"/>
                <w:szCs w:val="22"/>
              </w:rPr>
            </w:pPr>
            <w:r>
              <w:rPr>
                <w:sz w:val="22"/>
                <w:szCs w:val="22"/>
              </w:rPr>
              <w:t xml:space="preserve">klausimais </w:t>
            </w:r>
            <w:r>
              <w:rPr>
                <w:rFonts w:ascii="TimesNewRomanPSMT" w:hAnsi="TimesNewRomanPSMT" w:cs="TimesNewRomanPSMT"/>
                <w:sz w:val="22"/>
                <w:szCs w:val="22"/>
              </w:rPr>
              <w:t>(paraiškos pildymo, mokėjimo prašymo pildymo ir pan.; viešųjų pirkimų organizavimo klausimais). Neremiami vietos projektų mok</w:t>
            </w:r>
            <w:r>
              <w:rPr>
                <w:sz w:val="22"/>
                <w:szCs w:val="22"/>
              </w:rPr>
              <w:t>ymai ar</w:t>
            </w:r>
          </w:p>
          <w:p w14:paraId="32957FEF" w14:textId="77777777" w:rsidR="006252B6" w:rsidRDefault="006252B6" w:rsidP="006252B6">
            <w:pPr>
              <w:autoSpaceDE w:val="0"/>
              <w:autoSpaceDN w:val="0"/>
              <w:adjustRightInd w:val="0"/>
              <w:rPr>
                <w:sz w:val="22"/>
                <w:szCs w:val="22"/>
              </w:rPr>
            </w:pPr>
            <w:r>
              <w:rPr>
                <w:rFonts w:ascii="TimesNewRomanPSMT" w:hAnsi="TimesNewRomanPSMT" w:cs="TimesNewRomanPSMT"/>
                <w:sz w:val="22"/>
                <w:szCs w:val="22"/>
              </w:rPr>
              <w:t>praktiniai seminarai, kurie finansuojami iš VPS VVG teritorijos gyventojų aktyvinimo ir kitos viešųjų ryšių veiklos išlaidų</w:t>
            </w:r>
            <w:r>
              <w:rPr>
                <w:sz w:val="22"/>
                <w:szCs w:val="22"/>
              </w:rPr>
              <w:t>. Taip pat neremiami praktiniai</w:t>
            </w:r>
          </w:p>
          <w:p w14:paraId="2C59C473" w14:textId="77777777" w:rsidR="006252B6" w:rsidRDefault="006252B6" w:rsidP="006252B6">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informaciniai seminarai temomis, kurių mokymo programos yra parengtos ir patv</w:t>
            </w:r>
            <w:r>
              <w:rPr>
                <w:sz w:val="22"/>
                <w:szCs w:val="22"/>
              </w:rPr>
              <w:t>i</w:t>
            </w:r>
            <w:r>
              <w:rPr>
                <w:rFonts w:ascii="TimesNewRomanPSMT" w:hAnsi="TimesNewRomanPSMT" w:cs="TimesNewRomanPSMT"/>
                <w:sz w:val="22"/>
                <w:szCs w:val="22"/>
              </w:rPr>
              <w:t>rtintos, o mokymų paslaugas teikia pripažinti mokymų ir konsultavimo</w:t>
            </w:r>
          </w:p>
          <w:p w14:paraId="2661179B" w14:textId="41D2DB46" w:rsidR="004F2A5B" w:rsidRPr="009B5B1D" w:rsidRDefault="006252B6" w:rsidP="004F2A5B">
            <w:pPr>
              <w:jc w:val="both"/>
              <w:rPr>
                <w:sz w:val="22"/>
                <w:szCs w:val="22"/>
              </w:rPr>
            </w:pPr>
            <w:r>
              <w:rPr>
                <w:sz w:val="22"/>
                <w:szCs w:val="22"/>
              </w:rPr>
              <w:t>paslaugas teikiantys asmenys.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4929C3BE" w:rsidR="00552543" w:rsidRPr="006B30CB" w:rsidRDefault="0090776A">
            <w:pPr>
              <w:jc w:val="both"/>
              <w:rPr>
                <w:i/>
              </w:rPr>
            </w:pPr>
            <w:r w:rsidRPr="009B5B1D">
              <w:rPr>
                <w:b/>
                <w:sz w:val="22"/>
                <w:szCs w:val="22"/>
              </w:rPr>
              <w:t>Tinkamumo sąlygos, susijusios su horizontaliosiomis ES politikos sritimis, numatytos Vietos projektų administravimo taisyklių 29 punkte</w:t>
            </w:r>
            <w:r w:rsidR="00552543">
              <w:rPr>
                <w:b/>
                <w:sz w:val="22"/>
                <w:szCs w:val="22"/>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6B30CB" w:rsidRDefault="0090776A" w:rsidP="0090776A">
            <w:pPr>
              <w:rPr>
                <w:b/>
                <w:sz w:val="22"/>
                <w:szCs w:val="22"/>
              </w:rPr>
            </w:pPr>
            <w:r w:rsidRPr="006B30CB">
              <w:rPr>
                <w:b/>
                <w:sz w:val="22"/>
                <w:szCs w:val="22"/>
              </w:rPr>
              <w:t>4.</w:t>
            </w:r>
            <w:r w:rsidR="007875FE" w:rsidRPr="006B30CB">
              <w:rPr>
                <w:b/>
                <w:sz w:val="22"/>
                <w:szCs w:val="22"/>
              </w:rPr>
              <w:t>2</w:t>
            </w:r>
            <w:r w:rsidRPr="006B30CB">
              <w:rPr>
                <w:b/>
                <w:sz w:val="22"/>
                <w:szCs w:val="22"/>
              </w:rPr>
              <w:t>.8.</w:t>
            </w:r>
          </w:p>
        </w:tc>
        <w:tc>
          <w:tcPr>
            <w:tcW w:w="13975" w:type="dxa"/>
            <w:gridSpan w:val="3"/>
            <w:tcBorders>
              <w:top w:val="single" w:sz="18" w:space="0" w:color="auto"/>
            </w:tcBorders>
            <w:shd w:val="clear" w:color="auto" w:fill="auto"/>
          </w:tcPr>
          <w:p w14:paraId="3CFDBB48" w14:textId="1BCC8195" w:rsidR="0090776A" w:rsidRPr="006B30CB" w:rsidRDefault="0090776A">
            <w:pPr>
              <w:jc w:val="both"/>
              <w:rPr>
                <w:b/>
                <w:sz w:val="22"/>
                <w:szCs w:val="22"/>
              </w:rPr>
            </w:pPr>
            <w:r w:rsidRPr="006B30CB">
              <w:rPr>
                <w:b/>
                <w:sz w:val="22"/>
                <w:szCs w:val="22"/>
              </w:rPr>
              <w:t>Bendrosios tinkamumo sąlygos</w:t>
            </w:r>
            <w:r w:rsidR="00B32AE6" w:rsidRPr="006B30CB">
              <w:rPr>
                <w:b/>
                <w:sz w:val="22"/>
                <w:szCs w:val="22"/>
              </w:rPr>
              <w:t xml:space="preserve"> tinkamiems vietos projekto finansavimo šaltiniams</w:t>
            </w:r>
            <w:r w:rsidRPr="006B30CB">
              <w:rPr>
                <w:b/>
                <w:sz w:val="22"/>
                <w:szCs w:val="22"/>
              </w:rPr>
              <w:t>, numatytos Vietos projektų administravimo taisyklių 32 punkte</w:t>
            </w:r>
            <w:r w:rsidR="00552543" w:rsidRPr="006B30CB">
              <w:rPr>
                <w:b/>
                <w:sz w:val="22"/>
                <w:szCs w:val="22"/>
              </w:rPr>
              <w:t>.</w:t>
            </w:r>
          </w:p>
        </w:tc>
      </w:tr>
      <w:tr w:rsidR="0090776A" w:rsidRPr="009B5B1D" w14:paraId="42B24CDD" w14:textId="77777777" w:rsidTr="00F81AA2">
        <w:tc>
          <w:tcPr>
            <w:tcW w:w="1188" w:type="dxa"/>
            <w:shd w:val="clear" w:color="auto" w:fill="auto"/>
            <w:vAlign w:val="center"/>
          </w:tcPr>
          <w:p w14:paraId="70384BD5" w14:textId="7EED0B73" w:rsidR="0090776A" w:rsidRPr="006B30CB" w:rsidRDefault="0090776A" w:rsidP="0090776A">
            <w:pPr>
              <w:rPr>
                <w:b/>
                <w:sz w:val="22"/>
                <w:szCs w:val="22"/>
              </w:rPr>
            </w:pPr>
            <w:r w:rsidRPr="006B30CB">
              <w:rPr>
                <w:b/>
                <w:sz w:val="22"/>
                <w:szCs w:val="22"/>
              </w:rPr>
              <w:t>4.</w:t>
            </w:r>
            <w:r w:rsidR="007875FE" w:rsidRPr="006B30CB">
              <w:rPr>
                <w:b/>
                <w:sz w:val="22"/>
                <w:szCs w:val="22"/>
              </w:rPr>
              <w:t>2</w:t>
            </w:r>
            <w:r w:rsidRPr="006B30CB">
              <w:rPr>
                <w:b/>
                <w:sz w:val="22"/>
                <w:szCs w:val="22"/>
              </w:rPr>
              <w:t>.9.</w:t>
            </w:r>
          </w:p>
        </w:tc>
        <w:tc>
          <w:tcPr>
            <w:tcW w:w="13975" w:type="dxa"/>
            <w:gridSpan w:val="3"/>
            <w:tcBorders>
              <w:bottom w:val="single" w:sz="4" w:space="0" w:color="auto"/>
            </w:tcBorders>
            <w:shd w:val="clear" w:color="auto" w:fill="auto"/>
          </w:tcPr>
          <w:p w14:paraId="3AC21527" w14:textId="5E083C57" w:rsidR="0090776A" w:rsidRPr="006B30CB" w:rsidRDefault="0090776A" w:rsidP="0055173E">
            <w:pPr>
              <w:jc w:val="both"/>
              <w:rPr>
                <w:b/>
                <w:sz w:val="22"/>
                <w:szCs w:val="22"/>
              </w:rPr>
            </w:pPr>
            <w:r w:rsidRPr="006B30CB">
              <w:rPr>
                <w:b/>
                <w:sz w:val="22"/>
                <w:szCs w:val="22"/>
              </w:rPr>
              <w:t>Specialiosios tinkamumo sąlygos</w:t>
            </w:r>
            <w:r w:rsidR="0055173E" w:rsidRPr="006B30CB">
              <w:rPr>
                <w:b/>
                <w:sz w:val="22"/>
                <w:szCs w:val="22"/>
              </w:rPr>
              <w:t xml:space="preserve"> tinkamiems vietos projekto finansavimo šaltiniams</w:t>
            </w:r>
            <w:r w:rsidR="006252B6" w:rsidRPr="006B30CB">
              <w:rPr>
                <w:b/>
                <w:sz w:val="22"/>
                <w:szCs w:val="22"/>
              </w:rPr>
              <w:t xml:space="preserve">: </w:t>
            </w:r>
            <w:r w:rsidR="006B30CB" w:rsidRPr="006B30CB">
              <w:rPr>
                <w:bCs/>
                <w:sz w:val="22"/>
                <w:szCs w:val="22"/>
              </w:rPr>
              <w:t>netaikoma</w:t>
            </w:r>
            <w:r w:rsidR="006B30CB">
              <w:rPr>
                <w:bCs/>
                <w:sz w:val="22"/>
                <w:szCs w:val="22"/>
              </w:rPr>
              <w:t>.</w:t>
            </w:r>
          </w:p>
        </w:tc>
      </w:tr>
      <w:tr w:rsidR="0090776A" w:rsidRPr="009B5B1D" w14:paraId="297154F1" w14:textId="77777777" w:rsidTr="00F81AA2">
        <w:tc>
          <w:tcPr>
            <w:tcW w:w="1188" w:type="dxa"/>
            <w:shd w:val="clear" w:color="auto" w:fill="auto"/>
            <w:vAlign w:val="center"/>
          </w:tcPr>
          <w:p w14:paraId="0E0C2442" w14:textId="519F502C" w:rsidR="0090776A" w:rsidRPr="006B30CB" w:rsidRDefault="0090776A" w:rsidP="0090776A">
            <w:pPr>
              <w:rPr>
                <w:b/>
                <w:sz w:val="22"/>
                <w:szCs w:val="22"/>
              </w:rPr>
            </w:pPr>
            <w:r w:rsidRPr="006B30CB">
              <w:rPr>
                <w:b/>
                <w:sz w:val="22"/>
                <w:szCs w:val="22"/>
              </w:rPr>
              <w:t>4.</w:t>
            </w:r>
            <w:r w:rsidR="007875FE" w:rsidRPr="006B30CB">
              <w:rPr>
                <w:b/>
                <w:sz w:val="22"/>
                <w:szCs w:val="22"/>
              </w:rPr>
              <w:t>2</w:t>
            </w:r>
            <w:r w:rsidRPr="006B30CB">
              <w:rPr>
                <w:b/>
                <w:sz w:val="22"/>
                <w:szCs w:val="22"/>
              </w:rPr>
              <w:t>.10.</w:t>
            </w:r>
          </w:p>
        </w:tc>
        <w:tc>
          <w:tcPr>
            <w:tcW w:w="13975" w:type="dxa"/>
            <w:gridSpan w:val="3"/>
            <w:tcBorders>
              <w:bottom w:val="single" w:sz="4" w:space="0" w:color="auto"/>
            </w:tcBorders>
            <w:shd w:val="clear" w:color="auto" w:fill="auto"/>
          </w:tcPr>
          <w:p w14:paraId="02D7BCC4" w14:textId="497FAECB" w:rsidR="0090776A" w:rsidRPr="006B30CB" w:rsidRDefault="0090776A" w:rsidP="00867C1E">
            <w:pPr>
              <w:jc w:val="both"/>
              <w:rPr>
                <w:b/>
                <w:sz w:val="22"/>
                <w:szCs w:val="22"/>
              </w:rPr>
            </w:pPr>
            <w:r w:rsidRPr="006B30CB">
              <w:rPr>
                <w:b/>
                <w:sz w:val="22"/>
                <w:szCs w:val="22"/>
              </w:rPr>
              <w:t>Papildomos tinkamumo sąlygos</w:t>
            </w:r>
            <w:r w:rsidR="00867C1E" w:rsidRPr="006B30CB">
              <w:rPr>
                <w:b/>
                <w:sz w:val="22"/>
                <w:szCs w:val="22"/>
              </w:rPr>
              <w:t xml:space="preserve"> tinkamiems vietos projekto finansavimo </w:t>
            </w:r>
            <w:proofErr w:type="spellStart"/>
            <w:r w:rsidR="00867C1E" w:rsidRPr="006B30CB">
              <w:rPr>
                <w:b/>
                <w:sz w:val="22"/>
                <w:szCs w:val="22"/>
              </w:rPr>
              <w:t>šaltiniams</w:t>
            </w:r>
            <w:r w:rsidRPr="006B30CB">
              <w:rPr>
                <w:b/>
                <w:sz w:val="22"/>
                <w:szCs w:val="22"/>
              </w:rPr>
              <w:t>:</w:t>
            </w:r>
            <w:r w:rsidR="006B30CB" w:rsidRPr="006B30CB">
              <w:rPr>
                <w:bCs/>
                <w:sz w:val="22"/>
                <w:szCs w:val="22"/>
              </w:rPr>
              <w:t>netaikoma</w:t>
            </w:r>
            <w:proofErr w:type="spellEnd"/>
            <w:r w:rsidR="006B30CB" w:rsidRPr="006B30CB">
              <w:rPr>
                <w:bCs/>
                <w:sz w:val="22"/>
                <w:szCs w:val="22"/>
              </w:rPr>
              <w:t>.</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FB6DD00" w:rsidR="0090776A" w:rsidRPr="009B5B1D" w:rsidRDefault="0090776A" w:rsidP="0090776A">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6BF34B3" w:rsidR="0090776A" w:rsidRPr="009B5B1D" w:rsidRDefault="0090776A">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53AC1764" w:rsidR="0090776A" w:rsidRPr="009B5B1D" w:rsidRDefault="0090776A" w:rsidP="0090776A">
            <w:pPr>
              <w:jc w:val="both"/>
              <w:rPr>
                <w:b/>
                <w:sz w:val="22"/>
                <w:szCs w:val="22"/>
              </w:rPr>
            </w:pPr>
            <w:r w:rsidRPr="009B5B1D">
              <w:rPr>
                <w:b/>
                <w:sz w:val="22"/>
                <w:szCs w:val="22"/>
              </w:rPr>
              <w:t>Specialieji vietos projekto vykdytojo įsipareigojimai:</w:t>
            </w:r>
            <w:r w:rsidR="00552543">
              <w:rPr>
                <w:b/>
                <w:sz w:val="22"/>
                <w:szCs w:val="22"/>
              </w:rPr>
              <w:t xml:space="preserve"> </w:t>
            </w:r>
            <w:r w:rsidR="00552543" w:rsidRPr="006B30CB">
              <w:rPr>
                <w:bCs/>
                <w:sz w:val="22"/>
                <w:szCs w:val="22"/>
              </w:rPr>
              <w:t>n</w:t>
            </w:r>
            <w:r w:rsidR="006B30CB" w:rsidRPr="006B30CB">
              <w:rPr>
                <w:bCs/>
                <w:sz w:val="22"/>
                <w:szCs w:val="22"/>
              </w:rPr>
              <w:t>etaikoma</w:t>
            </w:r>
            <w:r w:rsidR="006B30CB">
              <w:rPr>
                <w:b/>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14F26CCD" w:rsidR="0090776A" w:rsidRPr="009B5B1D" w:rsidRDefault="0090776A">
            <w:pPr>
              <w:jc w:val="both"/>
              <w:rPr>
                <w:b/>
                <w:sz w:val="22"/>
                <w:szCs w:val="22"/>
              </w:rPr>
            </w:pPr>
            <w:r w:rsidRPr="009B5B1D">
              <w:rPr>
                <w:b/>
                <w:sz w:val="22"/>
                <w:szCs w:val="22"/>
              </w:rPr>
              <w:t>Papildomi vietos projekto vykdytojo</w:t>
            </w:r>
            <w:r w:rsidR="00552543">
              <w:rPr>
                <w:b/>
                <w:sz w:val="22"/>
                <w:szCs w:val="22"/>
              </w:rPr>
              <w:t xml:space="preserve"> </w:t>
            </w:r>
            <w:r w:rsidRPr="009B5B1D">
              <w:rPr>
                <w:b/>
                <w:sz w:val="22"/>
                <w:szCs w:val="22"/>
              </w:rPr>
              <w:t xml:space="preserve">įsipareigojimai, numatyti Vietos projektų administravimo taisyklių </w:t>
            </w:r>
            <w:r w:rsidR="006B30CB" w:rsidRPr="006B30CB">
              <w:rPr>
                <w:b/>
                <w:sz w:val="22"/>
                <w:szCs w:val="22"/>
              </w:rPr>
              <w:t>41-</w:t>
            </w:r>
            <w:r w:rsidRPr="006B30CB">
              <w:rPr>
                <w:b/>
                <w:sz w:val="22"/>
                <w:szCs w:val="22"/>
              </w:rPr>
              <w:t>47</w:t>
            </w:r>
            <w:r w:rsidRPr="009B5B1D">
              <w:rPr>
                <w:b/>
                <w:sz w:val="22"/>
                <w:szCs w:val="22"/>
              </w:rPr>
              <w:t xml:space="preserve"> punkt</w:t>
            </w:r>
            <w:r w:rsidR="006B30CB">
              <w:rPr>
                <w:b/>
                <w:sz w:val="22"/>
                <w:szCs w:val="22"/>
              </w:rPr>
              <w:t>uose</w:t>
            </w:r>
          </w:p>
        </w:tc>
      </w:tr>
      <w:tr w:rsidR="0090776A" w:rsidRPr="009B5B1D" w14:paraId="449CACB3" w14:textId="77777777" w:rsidTr="00F81AA2">
        <w:tc>
          <w:tcPr>
            <w:tcW w:w="1188" w:type="dxa"/>
            <w:shd w:val="clear" w:color="auto" w:fill="auto"/>
          </w:tcPr>
          <w:p w14:paraId="5A422B48" w14:textId="20A5A5FE" w:rsidR="0090776A" w:rsidRPr="009B5B1D" w:rsidRDefault="0090776A" w:rsidP="0090776A">
            <w:pPr>
              <w:rPr>
                <w:sz w:val="22"/>
                <w:szCs w:val="22"/>
              </w:rPr>
            </w:pPr>
            <w:r w:rsidRPr="009B5B1D">
              <w:rPr>
                <w:sz w:val="22"/>
                <w:szCs w:val="22"/>
              </w:rPr>
              <w:t>4.</w:t>
            </w:r>
            <w:r w:rsidR="007875FE" w:rsidRPr="009B5B1D">
              <w:rPr>
                <w:sz w:val="22"/>
                <w:szCs w:val="22"/>
              </w:rPr>
              <w:t>3</w:t>
            </w:r>
            <w:r w:rsidRPr="009B5B1D">
              <w:rPr>
                <w:sz w:val="22"/>
                <w:szCs w:val="22"/>
              </w:rPr>
              <w:t>.3.</w:t>
            </w:r>
            <w:r w:rsidR="001A66F9">
              <w:rPr>
                <w:sz w:val="22"/>
                <w:szCs w:val="22"/>
              </w:rPr>
              <w:t>1</w:t>
            </w:r>
            <w:r w:rsidRPr="009B5B1D">
              <w:rPr>
                <w:i/>
                <w:sz w:val="22"/>
                <w:szCs w:val="22"/>
              </w:rPr>
              <w:t>.</w:t>
            </w:r>
          </w:p>
        </w:tc>
        <w:tc>
          <w:tcPr>
            <w:tcW w:w="13975" w:type="dxa"/>
            <w:gridSpan w:val="3"/>
            <w:shd w:val="clear" w:color="auto" w:fill="auto"/>
          </w:tcPr>
          <w:p w14:paraId="4DA16B42" w14:textId="470641C2" w:rsidR="0090776A" w:rsidRPr="00DB422E" w:rsidRDefault="005B17F9" w:rsidP="00DB422E">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Projektą įgyvendinti per nurodytą laikotarpį, kuris neviršija 24 mėnesių nuo sprendimo skirti paramą priėmimo dienos (įgyvendinimo trukmė nurodoma</w:t>
            </w:r>
            <w:r w:rsidR="00DB422E">
              <w:rPr>
                <w:rFonts w:ascii="TimesNewRomanPSMT" w:hAnsi="TimesNewRomanPSMT" w:cs="TimesNewRomanPSMT"/>
                <w:sz w:val="22"/>
                <w:szCs w:val="22"/>
              </w:rPr>
              <w:t xml:space="preserve"> </w:t>
            </w:r>
            <w:r>
              <w:rPr>
                <w:sz w:val="22"/>
                <w:szCs w:val="22"/>
              </w:rPr>
              <w:t xml:space="preserve">paramos </w:t>
            </w:r>
            <w:r>
              <w:rPr>
                <w:rFonts w:ascii="TimesNewRomanPSMT" w:hAnsi="TimesNewRomanPSMT" w:cs="TimesNewRomanPSMT"/>
                <w:sz w:val="22"/>
                <w:szCs w:val="22"/>
              </w:rPr>
              <w:t>paraiškoje)</w:t>
            </w:r>
            <w:r>
              <w:rPr>
                <w:sz w:val="22"/>
                <w:szCs w:val="22"/>
              </w:rPr>
              <w:t>.</w:t>
            </w:r>
          </w:p>
        </w:tc>
      </w:tr>
      <w:tr w:rsidR="005B17F9" w:rsidRPr="009B5B1D" w14:paraId="6994E713" w14:textId="77777777" w:rsidTr="00F81AA2">
        <w:tc>
          <w:tcPr>
            <w:tcW w:w="1188" w:type="dxa"/>
            <w:shd w:val="clear" w:color="auto" w:fill="auto"/>
          </w:tcPr>
          <w:p w14:paraId="0CE90CDC" w14:textId="47E82032" w:rsidR="005B17F9" w:rsidRPr="009B5B1D" w:rsidRDefault="001A66F9" w:rsidP="0090776A">
            <w:pPr>
              <w:rPr>
                <w:sz w:val="22"/>
                <w:szCs w:val="22"/>
              </w:rPr>
            </w:pPr>
            <w:r w:rsidRPr="009B5B1D">
              <w:rPr>
                <w:sz w:val="22"/>
                <w:szCs w:val="22"/>
              </w:rPr>
              <w:t>4.3.3.</w:t>
            </w:r>
            <w:r>
              <w:rPr>
                <w:sz w:val="22"/>
                <w:szCs w:val="22"/>
              </w:rPr>
              <w:t>2</w:t>
            </w:r>
            <w:r w:rsidRPr="009B5B1D">
              <w:rPr>
                <w:i/>
                <w:sz w:val="22"/>
                <w:szCs w:val="22"/>
              </w:rPr>
              <w:t>.</w:t>
            </w:r>
          </w:p>
        </w:tc>
        <w:tc>
          <w:tcPr>
            <w:tcW w:w="13975" w:type="dxa"/>
            <w:gridSpan w:val="3"/>
            <w:shd w:val="clear" w:color="auto" w:fill="auto"/>
          </w:tcPr>
          <w:p w14:paraId="639F1927" w14:textId="74C850A5" w:rsidR="005B17F9" w:rsidRDefault="005B17F9" w:rsidP="005B17F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Nuo paramos paraiškos pateikimo dienos iki projekto pabaigos tvarkyti buhalterinę apskaitą.</w:t>
            </w:r>
          </w:p>
        </w:tc>
      </w:tr>
      <w:tr w:rsidR="005B17F9" w:rsidRPr="009B5B1D" w14:paraId="45FC8C21" w14:textId="77777777" w:rsidTr="00F81AA2">
        <w:tc>
          <w:tcPr>
            <w:tcW w:w="1188" w:type="dxa"/>
            <w:shd w:val="clear" w:color="auto" w:fill="auto"/>
          </w:tcPr>
          <w:p w14:paraId="3DC339A9" w14:textId="2CFD1D8B" w:rsidR="005B17F9" w:rsidRPr="009B5B1D" w:rsidRDefault="001A66F9" w:rsidP="0090776A">
            <w:pPr>
              <w:rPr>
                <w:sz w:val="22"/>
                <w:szCs w:val="22"/>
              </w:rPr>
            </w:pPr>
            <w:r w:rsidRPr="009B5B1D">
              <w:rPr>
                <w:sz w:val="22"/>
                <w:szCs w:val="22"/>
              </w:rPr>
              <w:t>4.3.3.</w:t>
            </w:r>
            <w:r>
              <w:rPr>
                <w:sz w:val="22"/>
                <w:szCs w:val="22"/>
              </w:rPr>
              <w:t>3</w:t>
            </w:r>
            <w:r w:rsidRPr="009B5B1D">
              <w:rPr>
                <w:i/>
                <w:sz w:val="22"/>
                <w:szCs w:val="22"/>
              </w:rPr>
              <w:t>.</w:t>
            </w:r>
          </w:p>
        </w:tc>
        <w:tc>
          <w:tcPr>
            <w:tcW w:w="13975" w:type="dxa"/>
            <w:gridSpan w:val="3"/>
            <w:shd w:val="clear" w:color="auto" w:fill="auto"/>
          </w:tcPr>
          <w:p w14:paraId="0587CE28" w14:textId="6E23906E" w:rsidR="005B17F9" w:rsidRDefault="005B17F9" w:rsidP="005B17F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Projekto įgyvendinimo metu užtikrinti atitiktį atrankos kriterijams, už kuriuos projektui suteikiami balai.</w:t>
            </w:r>
          </w:p>
        </w:tc>
      </w:tr>
      <w:tr w:rsidR="005B17F9" w:rsidRPr="009B5B1D" w14:paraId="19FBBF31" w14:textId="77777777" w:rsidTr="00F81AA2">
        <w:tc>
          <w:tcPr>
            <w:tcW w:w="1188" w:type="dxa"/>
            <w:shd w:val="clear" w:color="auto" w:fill="auto"/>
          </w:tcPr>
          <w:p w14:paraId="7C502A48" w14:textId="4829A89D" w:rsidR="005B17F9" w:rsidRPr="009B5B1D" w:rsidRDefault="001A66F9" w:rsidP="0090776A">
            <w:pPr>
              <w:rPr>
                <w:sz w:val="22"/>
                <w:szCs w:val="22"/>
              </w:rPr>
            </w:pPr>
            <w:r w:rsidRPr="009B5B1D">
              <w:rPr>
                <w:sz w:val="22"/>
                <w:szCs w:val="22"/>
              </w:rPr>
              <w:t>4.3.3.</w:t>
            </w:r>
            <w:r>
              <w:rPr>
                <w:sz w:val="22"/>
                <w:szCs w:val="22"/>
              </w:rPr>
              <w:t>4</w:t>
            </w:r>
            <w:r w:rsidRPr="009B5B1D">
              <w:rPr>
                <w:i/>
                <w:sz w:val="22"/>
                <w:szCs w:val="22"/>
              </w:rPr>
              <w:t>.</w:t>
            </w:r>
          </w:p>
        </w:tc>
        <w:tc>
          <w:tcPr>
            <w:tcW w:w="13975" w:type="dxa"/>
            <w:gridSpan w:val="3"/>
            <w:shd w:val="clear" w:color="auto" w:fill="auto"/>
          </w:tcPr>
          <w:p w14:paraId="2A7307B7" w14:textId="4C132682" w:rsidR="005B17F9" w:rsidRDefault="005B17F9" w:rsidP="005B17F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Pasiekti ir iki projekto pabaigos išlaikyti paramos paraiškoje numatytus projekto priežiūros rodiklius</w:t>
            </w:r>
            <w:r w:rsidR="00906548">
              <w:rPr>
                <w:rFonts w:ascii="TimesNewRomanPSMT" w:hAnsi="TimesNewRomanPSMT" w:cs="TimesNewRomanPSMT"/>
                <w:sz w:val="22"/>
                <w:szCs w:val="22"/>
              </w:rPr>
              <w:t>.</w:t>
            </w:r>
          </w:p>
        </w:tc>
      </w:tr>
      <w:tr w:rsidR="006B30CB" w:rsidRPr="009B5B1D" w14:paraId="35CCD695" w14:textId="77777777" w:rsidTr="00F81AA2">
        <w:tc>
          <w:tcPr>
            <w:tcW w:w="1188" w:type="dxa"/>
            <w:shd w:val="clear" w:color="auto" w:fill="auto"/>
          </w:tcPr>
          <w:p w14:paraId="763DBF56" w14:textId="3E7EBEB9" w:rsidR="006B30CB" w:rsidRPr="009B5B1D" w:rsidRDefault="00906548" w:rsidP="0090776A">
            <w:pPr>
              <w:rPr>
                <w:sz w:val="22"/>
                <w:szCs w:val="22"/>
              </w:rPr>
            </w:pPr>
            <w:r w:rsidRPr="009B5B1D">
              <w:rPr>
                <w:sz w:val="22"/>
                <w:szCs w:val="22"/>
              </w:rPr>
              <w:t>4.3.3.</w:t>
            </w:r>
            <w:r>
              <w:rPr>
                <w:sz w:val="22"/>
                <w:szCs w:val="22"/>
              </w:rPr>
              <w:t>5</w:t>
            </w:r>
            <w:r w:rsidRPr="009B5B1D">
              <w:rPr>
                <w:i/>
                <w:sz w:val="22"/>
                <w:szCs w:val="22"/>
              </w:rPr>
              <w:t>.</w:t>
            </w:r>
          </w:p>
        </w:tc>
        <w:tc>
          <w:tcPr>
            <w:tcW w:w="13975" w:type="dxa"/>
            <w:gridSpan w:val="3"/>
            <w:shd w:val="clear" w:color="auto" w:fill="auto"/>
          </w:tcPr>
          <w:p w14:paraId="39E2330A" w14:textId="73812AB2" w:rsidR="006B30CB" w:rsidRDefault="00906548" w:rsidP="005B17F9">
            <w:pPr>
              <w:autoSpaceDE w:val="0"/>
              <w:autoSpaceDN w:val="0"/>
              <w:adjustRightInd w:val="0"/>
              <w:rPr>
                <w:rFonts w:ascii="TimesNewRomanPSMT" w:hAnsi="TimesNewRomanPSMT" w:cs="TimesNewRomanPSMT"/>
                <w:sz w:val="22"/>
                <w:szCs w:val="22"/>
              </w:rPr>
            </w:pPr>
            <w:r>
              <w:rPr>
                <w:rStyle w:val="fontstyle01"/>
              </w:rPr>
              <w:t>Nuo paramos paraiškos pateikimo dienos iki projekto pabaigos užtikrinti, kad nebus galimai neteisėtai sukurtos tokiai paramai gauti reikalingos sąlygos kaip</w:t>
            </w:r>
            <w:r>
              <w:rPr>
                <w:rFonts w:ascii="TimesNewRomanPSMT" w:hAnsi="TimesNewRomanPSMT"/>
                <w:color w:val="000000"/>
                <w:sz w:val="22"/>
                <w:szCs w:val="22"/>
              </w:rPr>
              <w:t xml:space="preserve"> </w:t>
            </w:r>
            <w:r>
              <w:rPr>
                <w:rStyle w:val="fontstyle01"/>
              </w:rPr>
              <w:t>nustatyta Galimai neteisėtų sąlygų gauti paramą nustatymo metodikoje.</w:t>
            </w:r>
          </w:p>
        </w:tc>
      </w:tr>
      <w:tr w:rsidR="00906548" w:rsidRPr="009B5B1D" w14:paraId="17642174" w14:textId="77777777" w:rsidTr="00F81AA2">
        <w:tc>
          <w:tcPr>
            <w:tcW w:w="1188" w:type="dxa"/>
            <w:shd w:val="clear" w:color="auto" w:fill="auto"/>
          </w:tcPr>
          <w:p w14:paraId="6EEDCB32" w14:textId="65FC80CB" w:rsidR="00906548" w:rsidRPr="009B5B1D" w:rsidRDefault="00906548" w:rsidP="00906548">
            <w:pPr>
              <w:rPr>
                <w:sz w:val="22"/>
                <w:szCs w:val="22"/>
              </w:rPr>
            </w:pPr>
            <w:r w:rsidRPr="009B5B1D">
              <w:rPr>
                <w:sz w:val="22"/>
                <w:szCs w:val="22"/>
              </w:rPr>
              <w:t>4.3.3.</w:t>
            </w:r>
            <w:r>
              <w:rPr>
                <w:sz w:val="22"/>
                <w:szCs w:val="22"/>
              </w:rPr>
              <w:t>6</w:t>
            </w:r>
            <w:r w:rsidRPr="009B5B1D">
              <w:rPr>
                <w:i/>
                <w:sz w:val="22"/>
                <w:szCs w:val="22"/>
              </w:rPr>
              <w:t>.</w:t>
            </w:r>
          </w:p>
        </w:tc>
        <w:tc>
          <w:tcPr>
            <w:tcW w:w="13975" w:type="dxa"/>
            <w:gridSpan w:val="3"/>
            <w:shd w:val="clear" w:color="auto" w:fill="auto"/>
          </w:tcPr>
          <w:p w14:paraId="339933C7" w14:textId="15B91BCD" w:rsidR="00906548" w:rsidRDefault="00906548" w:rsidP="00906548">
            <w:pPr>
              <w:autoSpaceDE w:val="0"/>
              <w:autoSpaceDN w:val="0"/>
              <w:adjustRightInd w:val="0"/>
              <w:rPr>
                <w:rFonts w:ascii="TimesNewRomanPSMT" w:hAnsi="TimesNewRomanPSMT" w:cs="TimesNewRomanPSMT"/>
                <w:sz w:val="22"/>
                <w:szCs w:val="22"/>
              </w:rPr>
            </w:pPr>
            <w:r>
              <w:rPr>
                <w:rStyle w:val="fontstyle01"/>
              </w:rPr>
              <w:t>Mokymus iš anksto suplanuoti taip, kaip nurodyta Vietos projektų administravimo taisyklių 47.1 papunkčiuose.</w:t>
            </w:r>
          </w:p>
        </w:tc>
      </w:tr>
      <w:tr w:rsidR="00906548" w:rsidRPr="009B5B1D" w14:paraId="2DC8FF74" w14:textId="77777777" w:rsidTr="00F81AA2">
        <w:tc>
          <w:tcPr>
            <w:tcW w:w="1188" w:type="dxa"/>
            <w:shd w:val="clear" w:color="auto" w:fill="auto"/>
          </w:tcPr>
          <w:p w14:paraId="45C0DB7C" w14:textId="68B0C56C" w:rsidR="00906548" w:rsidRPr="009B5B1D" w:rsidRDefault="00906548" w:rsidP="00906548">
            <w:pPr>
              <w:rPr>
                <w:sz w:val="22"/>
                <w:szCs w:val="22"/>
              </w:rPr>
            </w:pPr>
            <w:r w:rsidRPr="009B5B1D">
              <w:rPr>
                <w:sz w:val="22"/>
                <w:szCs w:val="22"/>
              </w:rPr>
              <w:t>4.3.3.</w:t>
            </w:r>
            <w:r>
              <w:rPr>
                <w:sz w:val="22"/>
                <w:szCs w:val="22"/>
              </w:rPr>
              <w:t>7</w:t>
            </w:r>
            <w:r w:rsidRPr="009B5B1D">
              <w:rPr>
                <w:i/>
                <w:sz w:val="22"/>
                <w:szCs w:val="22"/>
              </w:rPr>
              <w:t>.</w:t>
            </w:r>
          </w:p>
        </w:tc>
        <w:tc>
          <w:tcPr>
            <w:tcW w:w="13975" w:type="dxa"/>
            <w:gridSpan w:val="3"/>
            <w:shd w:val="clear" w:color="auto" w:fill="auto"/>
          </w:tcPr>
          <w:p w14:paraId="12B1103F" w14:textId="73F9C71E" w:rsidR="00906548" w:rsidRDefault="00906548" w:rsidP="00906548">
            <w:pPr>
              <w:autoSpaceDE w:val="0"/>
              <w:autoSpaceDN w:val="0"/>
              <w:adjustRightInd w:val="0"/>
              <w:rPr>
                <w:rFonts w:ascii="TimesNewRomanPSMT" w:hAnsi="TimesNewRomanPSMT" w:cs="TimesNewRomanPSMT"/>
                <w:sz w:val="22"/>
                <w:szCs w:val="22"/>
              </w:rPr>
            </w:pPr>
            <w:r>
              <w:rPr>
                <w:rStyle w:val="fontstyle01"/>
              </w:rPr>
              <w:t xml:space="preserve">Laikytis mokymo paslaugų </w:t>
            </w:r>
            <w:r w:rsidRPr="00B06FED">
              <w:rPr>
                <w:rStyle w:val="fontstyle01"/>
              </w:rPr>
              <w:t>teikimo sąlygų</w:t>
            </w:r>
            <w:r>
              <w:rPr>
                <w:rStyle w:val="fontstyle01"/>
              </w:rPr>
              <w:t xml:space="preserve"> nurodytų Vietos projektų administravimo taisyklių 47.2 papunkčiuose.</w:t>
            </w:r>
          </w:p>
        </w:tc>
      </w:tr>
      <w:tr w:rsidR="00906548" w:rsidRPr="009B5B1D" w14:paraId="42345BAB" w14:textId="77777777" w:rsidTr="00F81AA2">
        <w:tc>
          <w:tcPr>
            <w:tcW w:w="1188" w:type="dxa"/>
            <w:shd w:val="clear" w:color="auto" w:fill="auto"/>
          </w:tcPr>
          <w:p w14:paraId="06EC6B5F" w14:textId="2621F2BC" w:rsidR="00906548" w:rsidRPr="009B5B1D" w:rsidRDefault="00906548" w:rsidP="00906548">
            <w:pPr>
              <w:rPr>
                <w:sz w:val="22"/>
                <w:szCs w:val="22"/>
              </w:rPr>
            </w:pPr>
            <w:r w:rsidRPr="009B5B1D">
              <w:rPr>
                <w:sz w:val="22"/>
                <w:szCs w:val="22"/>
              </w:rPr>
              <w:t>4.3.3.</w:t>
            </w:r>
            <w:r w:rsidR="00001907">
              <w:rPr>
                <w:sz w:val="22"/>
                <w:szCs w:val="22"/>
              </w:rPr>
              <w:t>8</w:t>
            </w:r>
            <w:r w:rsidRPr="009B5B1D">
              <w:rPr>
                <w:i/>
                <w:sz w:val="22"/>
                <w:szCs w:val="22"/>
              </w:rPr>
              <w:t>.</w:t>
            </w:r>
          </w:p>
        </w:tc>
        <w:tc>
          <w:tcPr>
            <w:tcW w:w="13975" w:type="dxa"/>
            <w:gridSpan w:val="3"/>
            <w:shd w:val="clear" w:color="auto" w:fill="auto"/>
          </w:tcPr>
          <w:p w14:paraId="36DFC925" w14:textId="31C00A5E" w:rsidR="00906548" w:rsidRDefault="00906548" w:rsidP="00906548">
            <w:pPr>
              <w:autoSpaceDE w:val="0"/>
              <w:autoSpaceDN w:val="0"/>
              <w:adjustRightInd w:val="0"/>
              <w:rPr>
                <w:rStyle w:val="fontstyle01"/>
              </w:rPr>
            </w:pPr>
            <w:r>
              <w:rPr>
                <w:rStyle w:val="fontstyle01"/>
              </w:rPr>
              <w:t>Mokymus vykdyti Lietuvos Respublikos teritorijoje.</w:t>
            </w:r>
          </w:p>
        </w:tc>
      </w:tr>
      <w:tr w:rsidR="00906548" w:rsidRPr="009B5B1D" w14:paraId="618716AF" w14:textId="77777777" w:rsidTr="00F81AA2">
        <w:tc>
          <w:tcPr>
            <w:tcW w:w="1188" w:type="dxa"/>
            <w:shd w:val="clear" w:color="auto" w:fill="auto"/>
          </w:tcPr>
          <w:p w14:paraId="0A72779F" w14:textId="1C9612C1" w:rsidR="00906548" w:rsidRPr="009B5B1D" w:rsidRDefault="00906548" w:rsidP="00906548">
            <w:pPr>
              <w:rPr>
                <w:sz w:val="22"/>
                <w:szCs w:val="22"/>
              </w:rPr>
            </w:pPr>
            <w:r w:rsidRPr="009B5B1D">
              <w:rPr>
                <w:sz w:val="22"/>
                <w:szCs w:val="22"/>
              </w:rPr>
              <w:t>4.3.3.</w:t>
            </w:r>
            <w:r w:rsidR="00001907">
              <w:rPr>
                <w:sz w:val="22"/>
                <w:szCs w:val="22"/>
              </w:rPr>
              <w:t>9</w:t>
            </w:r>
            <w:r w:rsidRPr="009B5B1D">
              <w:rPr>
                <w:i/>
                <w:sz w:val="22"/>
                <w:szCs w:val="22"/>
              </w:rPr>
              <w:t>.</w:t>
            </w:r>
          </w:p>
        </w:tc>
        <w:tc>
          <w:tcPr>
            <w:tcW w:w="13975" w:type="dxa"/>
            <w:gridSpan w:val="3"/>
            <w:shd w:val="clear" w:color="auto" w:fill="auto"/>
          </w:tcPr>
          <w:p w14:paraId="6463BE44" w14:textId="66B62306" w:rsidR="00906548" w:rsidRDefault="00906548" w:rsidP="00906548">
            <w:pPr>
              <w:autoSpaceDE w:val="0"/>
              <w:autoSpaceDN w:val="0"/>
              <w:adjustRightInd w:val="0"/>
              <w:jc w:val="both"/>
              <w:rPr>
                <w:rStyle w:val="fontstyle01"/>
              </w:rPr>
            </w:pPr>
            <w:r>
              <w:rPr>
                <w:rStyle w:val="fontstyle01"/>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5 (penki) dalyviai, viename praktiniame seminare dalyvaus ne mažiau kaip 3 (trys) dalyviai. Konkretus fizinis asmuo ta pačia arba analogiška tema mokymų paslaugą gaus vieną kartą per VPS įgyvendinimo laikotarpį.</w:t>
            </w:r>
          </w:p>
        </w:tc>
      </w:tr>
      <w:tr w:rsidR="00906548" w:rsidRPr="009B5B1D" w14:paraId="632F2941" w14:textId="77777777" w:rsidTr="00F81AA2">
        <w:tc>
          <w:tcPr>
            <w:tcW w:w="1188" w:type="dxa"/>
            <w:shd w:val="clear" w:color="auto" w:fill="auto"/>
          </w:tcPr>
          <w:p w14:paraId="66C8076D" w14:textId="7617F9DF" w:rsidR="00906548" w:rsidRPr="00001907" w:rsidRDefault="00001907" w:rsidP="00906548">
            <w:pPr>
              <w:rPr>
                <w:b/>
                <w:bCs/>
                <w:sz w:val="22"/>
                <w:szCs w:val="22"/>
              </w:rPr>
            </w:pPr>
            <w:r w:rsidRPr="009B5B1D">
              <w:rPr>
                <w:sz w:val="22"/>
                <w:szCs w:val="22"/>
              </w:rPr>
              <w:t>4.3.3.</w:t>
            </w:r>
            <w:r>
              <w:rPr>
                <w:sz w:val="22"/>
                <w:szCs w:val="22"/>
              </w:rPr>
              <w:t>10</w:t>
            </w:r>
            <w:r w:rsidRPr="009B5B1D">
              <w:rPr>
                <w:i/>
                <w:sz w:val="22"/>
                <w:szCs w:val="22"/>
              </w:rPr>
              <w:t>.</w:t>
            </w:r>
          </w:p>
        </w:tc>
        <w:tc>
          <w:tcPr>
            <w:tcW w:w="13975" w:type="dxa"/>
            <w:gridSpan w:val="3"/>
            <w:shd w:val="clear" w:color="auto" w:fill="auto"/>
          </w:tcPr>
          <w:p w14:paraId="22D1BC3D" w14:textId="746A8CE5" w:rsidR="00906548" w:rsidRDefault="00906548" w:rsidP="00906548">
            <w:pPr>
              <w:autoSpaceDE w:val="0"/>
              <w:autoSpaceDN w:val="0"/>
              <w:adjustRightInd w:val="0"/>
              <w:jc w:val="both"/>
              <w:rPr>
                <w:rFonts w:ascii="TimesNewRomanPSMT" w:hAnsi="TimesNewRomanPSMT" w:cs="TimesNewRomanPSMT"/>
                <w:sz w:val="22"/>
                <w:szCs w:val="22"/>
              </w:rPr>
            </w:pPr>
            <w:r>
              <w:rPr>
                <w:rStyle w:val="fontstyle01"/>
              </w:rPr>
              <w:t>Apie planuojamus mokymus tinkamai informuoti VPS vykdytoją ir Agentūrą, t. y. likus ne mažiau kaip 10 darbo dienų iki planuojamų mokymų pradžios informuoti VPS vykdytoją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906548" w:rsidRPr="009B5B1D" w14:paraId="16C1713D" w14:textId="77777777" w:rsidTr="00F81AA2">
        <w:tc>
          <w:tcPr>
            <w:tcW w:w="1188" w:type="dxa"/>
            <w:shd w:val="clear" w:color="auto" w:fill="auto"/>
          </w:tcPr>
          <w:p w14:paraId="424652E4" w14:textId="0F0A565C" w:rsidR="00906548" w:rsidRPr="009B5B1D" w:rsidRDefault="00001907" w:rsidP="00906548">
            <w:pPr>
              <w:rPr>
                <w:sz w:val="22"/>
                <w:szCs w:val="22"/>
              </w:rPr>
            </w:pPr>
            <w:r w:rsidRPr="009B5B1D">
              <w:rPr>
                <w:sz w:val="22"/>
                <w:szCs w:val="22"/>
              </w:rPr>
              <w:lastRenderedPageBreak/>
              <w:t>4.3.3.</w:t>
            </w:r>
            <w:r>
              <w:rPr>
                <w:sz w:val="22"/>
                <w:szCs w:val="22"/>
              </w:rPr>
              <w:t>11</w:t>
            </w:r>
            <w:r w:rsidRPr="009B5B1D">
              <w:rPr>
                <w:i/>
                <w:sz w:val="22"/>
                <w:szCs w:val="22"/>
              </w:rPr>
              <w:t>.</w:t>
            </w:r>
          </w:p>
        </w:tc>
        <w:tc>
          <w:tcPr>
            <w:tcW w:w="13975" w:type="dxa"/>
            <w:gridSpan w:val="3"/>
            <w:shd w:val="clear" w:color="auto" w:fill="auto"/>
          </w:tcPr>
          <w:p w14:paraId="1EE6C933" w14:textId="19ABFCA4" w:rsidR="00906548" w:rsidRDefault="00906548" w:rsidP="00906548">
            <w:pPr>
              <w:autoSpaceDE w:val="0"/>
              <w:autoSpaceDN w:val="0"/>
              <w:adjustRightInd w:val="0"/>
              <w:jc w:val="both"/>
              <w:rPr>
                <w:rFonts w:ascii="TimesNewRomanPSMT" w:hAnsi="TimesNewRomanPSMT" w:cs="TimesNewRomanPSMT"/>
                <w:sz w:val="22"/>
                <w:szCs w:val="22"/>
              </w:rPr>
            </w:pPr>
            <w:r>
              <w:rPr>
                <w:rStyle w:val="fontstyle01"/>
              </w:rPr>
              <w:t>Pateikti gautą iš praktinio – informacinio seminaro paslaugos teikėjo, įvardyto Vietos projektų administravimo taisyklių 47.2.4 papunktyje, suteikusio praktinio – informacinio seminaro paslaugą, laisvos formos dokumentą, kuriame turi būti nurodyta bent ši informacija: praktinio – informacinio seminaro tema, jo dalyvių vardai ir pavardės, data (-</w:t>
            </w:r>
            <w:proofErr w:type="spellStart"/>
            <w:r>
              <w:rPr>
                <w:rStyle w:val="fontstyle01"/>
              </w:rPr>
              <w:t>os</w:t>
            </w:r>
            <w:proofErr w:type="spellEnd"/>
            <w:r>
              <w:rPr>
                <w:rStyle w:val="fontstyle01"/>
              </w:rPr>
              <w:t>) ir trukmė val., trumpas veiklų apibūdinimas bei patvirtinimas, kad praktinio – informacinio seminaro paslaugos teikėjas</w:t>
            </w:r>
            <w:r w:rsidRPr="00B06FED">
              <w:rPr>
                <w:rStyle w:val="fontstyle01"/>
              </w:rPr>
              <w:t xml:space="preserve"> p</w:t>
            </w:r>
            <w:r>
              <w:rPr>
                <w:rStyle w:val="fontstyle01"/>
              </w:rPr>
              <w:t>ateikia teisingus duomenis ir informaciją, apie suteiktą praktinį – informacinį seminarą.</w:t>
            </w:r>
          </w:p>
        </w:tc>
      </w:tr>
      <w:tr w:rsidR="00906548" w:rsidRPr="009B5B1D" w14:paraId="35CC8E1D" w14:textId="77777777" w:rsidTr="00F81AA2">
        <w:tc>
          <w:tcPr>
            <w:tcW w:w="1188" w:type="dxa"/>
            <w:shd w:val="clear" w:color="auto" w:fill="auto"/>
          </w:tcPr>
          <w:p w14:paraId="1F9D89B4" w14:textId="3AE3ED30" w:rsidR="00906548" w:rsidRPr="009B5B1D" w:rsidRDefault="00001907" w:rsidP="00906548">
            <w:pPr>
              <w:rPr>
                <w:sz w:val="22"/>
                <w:szCs w:val="22"/>
              </w:rPr>
            </w:pPr>
            <w:r w:rsidRPr="009B5B1D">
              <w:rPr>
                <w:sz w:val="22"/>
                <w:szCs w:val="22"/>
              </w:rPr>
              <w:t>4.3.3.</w:t>
            </w:r>
            <w:r>
              <w:rPr>
                <w:sz w:val="22"/>
                <w:szCs w:val="22"/>
              </w:rPr>
              <w:t>12</w:t>
            </w:r>
            <w:r w:rsidRPr="009B5B1D">
              <w:rPr>
                <w:i/>
                <w:sz w:val="22"/>
                <w:szCs w:val="22"/>
              </w:rPr>
              <w:t>.</w:t>
            </w:r>
          </w:p>
        </w:tc>
        <w:tc>
          <w:tcPr>
            <w:tcW w:w="13975" w:type="dxa"/>
            <w:gridSpan w:val="3"/>
            <w:shd w:val="clear" w:color="auto" w:fill="auto"/>
          </w:tcPr>
          <w:p w14:paraId="79B87E27" w14:textId="05567907" w:rsidR="00906548" w:rsidRDefault="00906548" w:rsidP="00906548">
            <w:pPr>
              <w:autoSpaceDE w:val="0"/>
              <w:autoSpaceDN w:val="0"/>
              <w:adjustRightInd w:val="0"/>
              <w:jc w:val="both"/>
              <w:rPr>
                <w:rFonts w:ascii="TimesNewRomanPSMT" w:hAnsi="TimesNewRomanPSMT" w:cs="TimesNewRomanPSMT"/>
                <w:sz w:val="22"/>
                <w:szCs w:val="22"/>
              </w:rPr>
            </w:pPr>
            <w:r>
              <w:rPr>
                <w:rStyle w:val="fontstyle01"/>
              </w:rPr>
              <w:t>Vietos projektuose numatomi mokymai ar praktiniai – informaciniai seminarai bus organizuojami temomis, pagal kurias iš VPS VVG teritorijos gyventojų</w:t>
            </w:r>
            <w:r>
              <w:rPr>
                <w:rFonts w:ascii="TimesNewRomanPSMT" w:hAnsi="TimesNewRomanPSMT"/>
                <w:color w:val="000000"/>
                <w:sz w:val="22"/>
                <w:szCs w:val="22"/>
              </w:rPr>
              <w:br/>
            </w:r>
            <w:r>
              <w:rPr>
                <w:rStyle w:val="fontstyle01"/>
              </w:rPr>
              <w:t>aktyvinimo ir kitos viešųjų ryšių veiklos susijusių išlaidų lėšomis vykdomi mokymai, nefinansuojami.</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1C1E8EC" w:rsidR="007875FE" w:rsidRPr="00F66943" w:rsidRDefault="00F66943" w:rsidP="006E555D">
            <w:pPr>
              <w:pStyle w:val="BodyText10"/>
              <w:ind w:right="179" w:firstLine="0"/>
              <w:rPr>
                <w:rFonts w:ascii="Times New Roman" w:hAnsi="Times New Roman" w:cs="Times New Roman"/>
                <w:sz w:val="22"/>
                <w:szCs w:val="22"/>
                <w:lang w:val="lt-LT"/>
              </w:rPr>
            </w:pPr>
            <w:r w:rsidRPr="00456C06">
              <w:rPr>
                <w:rFonts w:ascii="Times New Roman" w:hAnsi="Times New Roman" w:cs="Times New Roman"/>
                <w:sz w:val="22"/>
                <w:szCs w:val="22"/>
                <w:lang w:val="lt-LT"/>
              </w:rPr>
              <w:t xml:space="preserve">Vietos projektų paraiška ir jos priedai turi </w:t>
            </w:r>
            <w:r w:rsidR="004438CE" w:rsidRPr="00456C06">
              <w:rPr>
                <w:rFonts w:ascii="Times New Roman" w:hAnsi="Times New Roman" w:cs="Times New Roman"/>
                <w:sz w:val="22"/>
                <w:szCs w:val="22"/>
                <w:lang w:val="lt-LT"/>
              </w:rPr>
              <w:t>būti užpildyti lietuvių kalba. K</w:t>
            </w:r>
            <w:r w:rsidRPr="00456C06">
              <w:rPr>
                <w:rFonts w:ascii="Times New Roman" w:hAnsi="Times New Roman" w:cs="Times New Roman"/>
                <w:sz w:val="22"/>
                <w:szCs w:val="22"/>
                <w:lang w:val="lt-LT"/>
              </w:rPr>
              <w:t xml:space="preserve">artu su vietos projekto paraiška teikiami priedai turi būti sudaryti lietuvių kalba arba turi būti </w:t>
            </w:r>
            <w:r w:rsidR="004438CE" w:rsidRPr="00456C06">
              <w:rPr>
                <w:rFonts w:ascii="Times New Roman" w:hAnsi="Times New Roman" w:cs="Times New Roman"/>
                <w:sz w:val="22"/>
                <w:szCs w:val="22"/>
                <w:lang w:val="lt-LT"/>
              </w:rPr>
              <w:t>pateiktas</w:t>
            </w:r>
            <w:r w:rsidRPr="00456C06">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3" w:name="pn1_150"/>
            <w:bookmarkEnd w:id="2"/>
            <w:bookmarkEnd w:id="3"/>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59A8BD40" w14:textId="3344C253" w:rsidR="004A22D9" w:rsidRPr="006B30CB" w:rsidRDefault="004A22D9" w:rsidP="006B30CB">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p>
        </w:tc>
        <w:tc>
          <w:tcPr>
            <w:tcW w:w="12758" w:type="dxa"/>
            <w:shd w:val="clear" w:color="auto" w:fill="auto"/>
          </w:tcPr>
          <w:p w14:paraId="39711482" w14:textId="4E19A51B" w:rsidR="004A22D9" w:rsidRPr="009B5B1D" w:rsidRDefault="004A22D9" w:rsidP="00736A88">
            <w:pPr>
              <w:pStyle w:val="BodyText10"/>
              <w:ind w:firstLine="0"/>
              <w:rPr>
                <w:rFonts w:ascii="Times New Roman" w:hAnsi="Times New Roman" w:cs="Times New Roman"/>
                <w:sz w:val="22"/>
                <w:szCs w:val="22"/>
                <w:lang w:val="lt-LT"/>
              </w:rPr>
            </w:pPr>
            <w:r w:rsidRPr="001A66F9">
              <w:rPr>
                <w:rFonts w:ascii="Times New Roman" w:hAnsi="Times New Roman" w:cs="Times New Roman"/>
                <w:sz w:val="22"/>
                <w:szCs w:val="22"/>
                <w:lang w:val="lt-LT"/>
              </w:rPr>
              <w:t>1.</w:t>
            </w:r>
            <w:r w:rsidRPr="001A66F9">
              <w:rPr>
                <w:rFonts w:ascii="Times New Roman" w:hAnsi="Times New Roman" w:cs="Times New Roman"/>
                <w:b/>
                <w:bCs/>
                <w:sz w:val="22"/>
                <w:szCs w:val="22"/>
                <w:lang w:val="lt-LT"/>
              </w:rPr>
              <w:t xml:space="preserve"> </w:t>
            </w:r>
            <w:r w:rsidRPr="001A66F9">
              <w:rPr>
                <w:rFonts w:ascii="Times New Roman" w:hAnsi="Times New Roman" w:cs="Times New Roman"/>
                <w:b/>
                <w:bCs/>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5D61517A" w14:textId="549A6282" w:rsidR="001A66F9" w:rsidRPr="00406AA3" w:rsidRDefault="001A66F9" w:rsidP="001A66F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Pr="00406AA3">
              <w:rPr>
                <w:rFonts w:ascii="Times New Roman" w:hAnsi="Times New Roman" w:cs="Times New Roman"/>
                <w:sz w:val="22"/>
                <w:szCs w:val="22"/>
                <w:lang w:val="lt-LT"/>
              </w:rPr>
              <w:t>1. Dokumentai, patvirtinantys, kad pareiškėjas tu</w:t>
            </w:r>
            <w:r w:rsidRPr="00406AA3">
              <w:rPr>
                <w:rFonts w:ascii="Times New Roman" w:hAnsi="Times New Roman" w:cs="Times New Roman"/>
                <w:color w:val="000000" w:themeColor="text1"/>
                <w:sz w:val="22"/>
                <w:szCs w:val="22"/>
                <w:lang w:val="lt-LT"/>
              </w:rPr>
              <w:t xml:space="preserve">ri </w:t>
            </w:r>
            <w:r w:rsidRPr="00406AA3">
              <w:rPr>
                <w:rFonts w:ascii="Times New Roman" w:hAnsi="Times New Roman" w:cs="Times New Roman"/>
                <w:sz w:val="22"/>
                <w:szCs w:val="22"/>
                <w:lang w:val="lt-LT"/>
              </w:rPr>
              <w:t>mokymų organizavimo patirties (įvykdytos sutartys, suorganizuotų mokymų sąrašai ir pan.);</w:t>
            </w:r>
          </w:p>
          <w:p w14:paraId="4291A303" w14:textId="63B92EB0" w:rsidR="004A22D9" w:rsidRPr="009B5B1D" w:rsidRDefault="001A66F9" w:rsidP="00736A88">
            <w:pPr>
              <w:pStyle w:val="BodyText10"/>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1.2. Kiti dokumentai pagal poreikį.</w:t>
            </w:r>
          </w:p>
          <w:p w14:paraId="682793E3" w14:textId="16591361"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Pr="001A66F9">
              <w:rPr>
                <w:rFonts w:ascii="Times New Roman" w:hAnsi="Times New Roman" w:cs="Times New Roman"/>
                <w:b/>
                <w:bCs/>
                <w:sz w:val="22"/>
                <w:szCs w:val="22"/>
                <w:lang w:val="lt-LT"/>
              </w:rPr>
              <w:t xml:space="preserve">. </w:t>
            </w:r>
            <w:r w:rsidRPr="001A66F9">
              <w:rPr>
                <w:rFonts w:ascii="Times New Roman" w:hAnsi="Times New Roman" w:cs="Times New Roman"/>
                <w:b/>
                <w:bCs/>
                <w:sz w:val="22"/>
                <w:szCs w:val="22"/>
                <w:u w:val="single"/>
                <w:lang w:val="lt-LT"/>
              </w:rPr>
              <w:t>Dokumentai, pagrindžiantys atitiktį tinkamumo sąlygoms, susijusioms su tinkamomis finansuoti išlaidomis</w:t>
            </w:r>
            <w:r w:rsidRPr="001A66F9">
              <w:rPr>
                <w:rFonts w:ascii="Times New Roman" w:hAnsi="Times New Roman" w:cs="Times New Roman"/>
                <w:b/>
                <w:bCs/>
                <w:sz w:val="22"/>
                <w:szCs w:val="22"/>
                <w:lang w:val="lt-LT"/>
              </w:rPr>
              <w:t>:</w:t>
            </w:r>
          </w:p>
          <w:p w14:paraId="3DD41AA2" w14:textId="37AD81CB" w:rsidR="001A66F9" w:rsidRPr="00406AA3" w:rsidRDefault="004A22D9" w:rsidP="001A66F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1A66F9" w:rsidRPr="00406AA3">
              <w:rPr>
                <w:rFonts w:ascii="Times New Roman" w:hAnsi="Times New Roman" w:cs="Times New Roman"/>
                <w:sz w:val="22"/>
                <w:szCs w:val="22"/>
                <w:lang w:val="lt-LT"/>
              </w:rPr>
              <w:t>1. Pateikiami bent 3 (trys) skirtingų prekių ir/arba paslaugų tiekėjų komerciniai pasiūlymai kiekvienai projekto lėšomis numatomai įsigyti paslaugai (jeigu netinka kiti 24.6 punkte numatyti kainos pagrindimo būdai);</w:t>
            </w:r>
          </w:p>
          <w:p w14:paraId="1E69F374" w14:textId="5240F386" w:rsidR="004A22D9" w:rsidRPr="009B5B1D" w:rsidRDefault="001A66F9" w:rsidP="00736A88">
            <w:pPr>
              <w:pStyle w:val="BodyText10"/>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2.2. Kiti dokumentai pagal poreikį.</w:t>
            </w:r>
          </w:p>
          <w:p w14:paraId="61AD7A70" w14:textId="7249206A"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1A66F9">
              <w:rPr>
                <w:rFonts w:ascii="Times New Roman" w:hAnsi="Times New Roman" w:cs="Times New Roman"/>
                <w:b/>
                <w:bCs/>
                <w:sz w:val="22"/>
                <w:szCs w:val="22"/>
                <w:u w:val="single"/>
                <w:lang w:val="lt-LT"/>
              </w:rPr>
              <w:t>Dokumentai, pagrindžiantys tinkamas vietos projekto išlaidas</w:t>
            </w:r>
            <w:r w:rsidRPr="001A66F9">
              <w:rPr>
                <w:rFonts w:ascii="Times New Roman" w:hAnsi="Times New Roman" w:cs="Times New Roman"/>
                <w:b/>
                <w:bCs/>
                <w:sz w:val="22"/>
                <w:szCs w:val="22"/>
                <w:lang w:val="lt-LT"/>
              </w:rPr>
              <w:t>:</w:t>
            </w:r>
          </w:p>
          <w:p w14:paraId="42E31D94" w14:textId="1C9933FD" w:rsidR="001A66F9" w:rsidRPr="00406AA3" w:rsidRDefault="004A22D9" w:rsidP="001A66F9">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3.</w:t>
            </w:r>
            <w:r w:rsidR="001A66F9" w:rsidRPr="00406AA3">
              <w:rPr>
                <w:rFonts w:ascii="Times New Roman" w:hAnsi="Times New Roman" w:cs="Times New Roman"/>
                <w:sz w:val="22"/>
                <w:szCs w:val="22"/>
                <w:lang w:val="lt-LT"/>
              </w:rPr>
              <w:t>1. Pateikiami bent 3 (trys) skirtingų prekių ir/arba paslaugų tiekėjų komerciniai pasiūlymai kiekvienai projekto lėšomis numatomai įsigyti paslaugai (jeigu netinka kiti 24.6 punkte numatyti kainos pagrindimo būdai).</w:t>
            </w:r>
          </w:p>
          <w:p w14:paraId="5792977A" w14:textId="1DF2A091" w:rsidR="000D1119" w:rsidRPr="009B5B1D" w:rsidRDefault="001A66F9" w:rsidP="001A66F9">
            <w:pPr>
              <w:pStyle w:val="BodyText10"/>
              <w:ind w:firstLine="0"/>
              <w:rPr>
                <w:rFonts w:ascii="Times New Roman" w:hAnsi="Times New Roman" w:cs="Times New Roman"/>
                <w:sz w:val="22"/>
                <w:szCs w:val="22"/>
                <w:lang w:val="lt-LT"/>
              </w:rPr>
            </w:pPr>
            <w:r w:rsidRPr="00406AA3">
              <w:rPr>
                <w:rFonts w:ascii="Times New Roman" w:hAnsi="Times New Roman" w:cs="Times New Roman"/>
                <w:sz w:val="22"/>
                <w:szCs w:val="22"/>
                <w:lang w:val="lt-LT"/>
              </w:rPr>
              <w:t>3.2. Kiti dokumentai pagal poreikį</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4425626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1A66F9">
              <w:rPr>
                <w:rFonts w:ascii="Times New Roman" w:hAnsi="Times New Roman" w:cs="Times New Roman"/>
                <w:b/>
                <w:bCs/>
                <w:sz w:val="22"/>
                <w:szCs w:val="22"/>
                <w:u w:val="single"/>
                <w:lang w:val="lt-LT"/>
              </w:rPr>
              <w:t>Dokumentai, pagrindžiantys pareiškėjo</w:t>
            </w:r>
            <w:r w:rsidR="001A66F9" w:rsidRPr="001A66F9">
              <w:rPr>
                <w:rFonts w:ascii="Times New Roman" w:hAnsi="Times New Roman" w:cs="Times New Roman"/>
                <w:b/>
                <w:bCs/>
                <w:sz w:val="22"/>
                <w:szCs w:val="22"/>
                <w:u w:val="single"/>
                <w:lang w:val="lt-LT"/>
              </w:rPr>
              <w:t xml:space="preserve"> </w:t>
            </w:r>
            <w:r w:rsidR="004A22D9" w:rsidRPr="001A66F9">
              <w:rPr>
                <w:rFonts w:ascii="Times New Roman" w:hAnsi="Times New Roman" w:cs="Times New Roman"/>
                <w:b/>
                <w:bCs/>
                <w:sz w:val="22"/>
                <w:szCs w:val="22"/>
                <w:u w:val="single"/>
                <w:lang w:val="lt-LT"/>
              </w:rPr>
              <w:t>tinkamumą</w:t>
            </w:r>
            <w:r w:rsidR="004A22D9" w:rsidRPr="009B5B1D">
              <w:rPr>
                <w:rFonts w:ascii="Times New Roman" w:hAnsi="Times New Roman" w:cs="Times New Roman"/>
                <w:sz w:val="22"/>
                <w:szCs w:val="22"/>
                <w:lang w:val="lt-LT"/>
              </w:rPr>
              <w:t>:</w:t>
            </w:r>
          </w:p>
          <w:p w14:paraId="49D694D8" w14:textId="25D43B6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481909F2" w14:textId="59F70028"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.2. </w:t>
            </w:r>
            <w:r w:rsidR="004A22D9" w:rsidRPr="009B5B1D">
              <w:rPr>
                <w:rFonts w:ascii="Times New Roman" w:hAnsi="Times New Roman" w:cs="Times New Roman"/>
                <w:sz w:val="22"/>
                <w:szCs w:val="22"/>
                <w:u w:val="single"/>
                <w:lang w:val="lt-LT"/>
              </w:rPr>
              <w:t xml:space="preserve">Licencija </w:t>
            </w:r>
            <w:r w:rsidR="004A22D9" w:rsidRPr="009B5B1D">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9B5B1D">
              <w:rPr>
                <w:rFonts w:ascii="Times New Roman" w:hAnsi="Times New Roman" w:cs="Times New Roman"/>
                <w:sz w:val="22"/>
                <w:szCs w:val="22"/>
                <w:u w:val="single"/>
                <w:lang w:val="lt-LT"/>
              </w:rPr>
              <w:t>arba leidimas</w:t>
            </w:r>
            <w:r w:rsidR="004A22D9" w:rsidRPr="009B5B1D">
              <w:rPr>
                <w:rFonts w:ascii="Times New Roman" w:hAnsi="Times New Roman" w:cs="Times New Roman"/>
                <w:sz w:val="22"/>
                <w:szCs w:val="22"/>
                <w:lang w:val="lt-LT"/>
              </w:rPr>
              <w:t xml:space="preserve"> vykdyti studijas ir su studijomis susijusią veiklą, išduotas juridiniam asmeniui Leidimo </w:t>
            </w:r>
            <w:r w:rsidR="004A22D9" w:rsidRPr="009B5B1D">
              <w:rPr>
                <w:rFonts w:ascii="Times New Roman" w:hAnsi="Times New Roman" w:cs="Times New Roman"/>
                <w:sz w:val="22"/>
                <w:szCs w:val="22"/>
                <w:lang w:val="lt-LT"/>
              </w:rPr>
              <w:lastRenderedPageBreak/>
              <w:t xml:space="preserve">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9B5B1D">
              <w:rPr>
                <w:rFonts w:ascii="Times New Roman" w:hAnsi="Times New Roman" w:cs="Times New Roman"/>
                <w:sz w:val="22"/>
                <w:szCs w:val="22"/>
                <w:u w:val="single"/>
                <w:lang w:val="lt-LT"/>
              </w:rPr>
              <w:t>arba akreditacijos pažymėjimas</w:t>
            </w:r>
            <w:r w:rsidR="004A22D9" w:rsidRPr="009B5B1D">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9B5B1D">
              <w:rPr>
                <w:rFonts w:ascii="Times New Roman" w:hAnsi="Times New Roman" w:cs="Times New Roman"/>
                <w:sz w:val="22"/>
                <w:szCs w:val="22"/>
                <w:u w:val="single"/>
                <w:lang w:val="lt-LT"/>
              </w:rPr>
              <w:t xml:space="preserve">arba </w:t>
            </w:r>
            <w:r w:rsidR="004A22D9" w:rsidRPr="009B5B1D">
              <w:rPr>
                <w:rFonts w:ascii="Times New Roman" w:hAnsi="Times New Roman" w:cs="Times New Roman"/>
                <w:sz w:val="22"/>
                <w:szCs w:val="22"/>
                <w:lang w:val="lt-LT"/>
              </w:rPr>
              <w:t xml:space="preserve">jeigu mokymų paslaugas teikia fizinis asmuo, </w:t>
            </w:r>
            <w:r w:rsidR="004A22D9" w:rsidRPr="009B5B1D">
              <w:rPr>
                <w:rFonts w:ascii="Times New Roman" w:hAnsi="Times New Roman" w:cs="Times New Roman"/>
                <w:sz w:val="22"/>
                <w:szCs w:val="22"/>
                <w:u w:val="single"/>
                <w:lang w:val="lt-LT"/>
              </w:rPr>
              <w:t>fiziniam asmeniui išduotas verslo liudijimas</w:t>
            </w:r>
            <w:r w:rsidR="004A22D9" w:rsidRPr="009B5B1D">
              <w:rPr>
                <w:rFonts w:ascii="Times New Roman" w:hAnsi="Times New Roman" w:cs="Times New Roman"/>
                <w:sz w:val="22"/>
                <w:szCs w:val="22"/>
                <w:lang w:val="lt-LT"/>
              </w:rPr>
              <w:t xml:space="preserve"> / </w:t>
            </w:r>
            <w:r w:rsidR="004A22D9" w:rsidRPr="009B5B1D">
              <w:rPr>
                <w:rFonts w:ascii="Times New Roman" w:hAnsi="Times New Roman" w:cs="Times New Roman"/>
                <w:sz w:val="22"/>
                <w:szCs w:val="22"/>
                <w:u w:val="single"/>
                <w:lang w:val="lt-LT"/>
              </w:rPr>
              <w:t>individualios veiklos pažyma</w:t>
            </w:r>
            <w:r w:rsidR="004A22D9" w:rsidRPr="009B5B1D">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9B5B1D">
              <w:rPr>
                <w:rFonts w:ascii="Times New Roman" w:hAnsi="Times New Roman" w:cs="Times New Roman"/>
                <w:sz w:val="22"/>
                <w:szCs w:val="22"/>
                <w:lang w:val="lt-LT"/>
              </w:rPr>
              <w:t>yra mokymo paslaugų teikėjas ir</w:t>
            </w:r>
            <w:r w:rsidR="004A22D9" w:rsidRPr="009B5B1D">
              <w:rPr>
                <w:rFonts w:ascii="Times New Roman" w:hAnsi="Times New Roman" w:cs="Times New Roman"/>
                <w:sz w:val="22"/>
                <w:szCs w:val="22"/>
                <w:lang w:val="lt-LT"/>
              </w:rPr>
              <w:t xml:space="preserve"> jeigu vietos projekto vykdytojo kvalifikacija vykdyti mokymus pagrindžiama Vietos projektų administravimo taisyklių 47.2.1.1 ar 47.2.1.3, ar 47.2.1.4, ar 47.2.1.5 papunktyje nurodytu alternatyviu būdu);</w:t>
            </w:r>
          </w:p>
          <w:p w14:paraId="04FC93C6" w14:textId="656EE342" w:rsidR="004079DB"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.3. </w:t>
            </w:r>
            <w:r w:rsidR="004A22D9" w:rsidRPr="009B5B1D">
              <w:rPr>
                <w:rFonts w:ascii="Times New Roman" w:hAnsi="Times New Roman" w:cs="Times New Roman"/>
                <w:sz w:val="22"/>
                <w:szCs w:val="22"/>
                <w:u w:val="single"/>
                <w:lang w:val="lt-LT"/>
              </w:rPr>
              <w:t>Dokumentai, įrodantys</w:t>
            </w:r>
            <w:r w:rsidR="004A22D9" w:rsidRPr="009B5B1D">
              <w:rPr>
                <w:rFonts w:ascii="Times New Roman" w:hAnsi="Times New Roman" w:cs="Times New Roman"/>
                <w:sz w:val="22"/>
                <w:szCs w:val="22"/>
                <w:lang w:val="lt-LT"/>
              </w:rPr>
              <w:t xml:space="preserve"> mokymus vedančių </w:t>
            </w:r>
            <w:r w:rsidR="004A22D9" w:rsidRPr="009B5B1D">
              <w:rPr>
                <w:rFonts w:ascii="Times New Roman" w:hAnsi="Times New Roman" w:cs="Times New Roman"/>
                <w:sz w:val="22"/>
                <w:szCs w:val="22"/>
                <w:u w:val="single"/>
                <w:lang w:val="lt-LT"/>
              </w:rPr>
              <w:t>lektorių kvalifikaciją</w:t>
            </w:r>
            <w:r w:rsidR="004A22D9" w:rsidRPr="009B5B1D">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9B5B1D">
              <w:rPr>
                <w:rFonts w:ascii="Times New Roman" w:hAnsi="Times New Roman" w:cs="Times New Roman"/>
                <w:sz w:val="22"/>
                <w:szCs w:val="22"/>
                <w:lang w:val="lt-LT"/>
              </w:rPr>
              <w:t xml:space="preserve">inkantį </w:t>
            </w:r>
            <w:r w:rsidR="00852FBB" w:rsidRPr="009B5B1D">
              <w:rPr>
                <w:rFonts w:ascii="Times New Roman" w:hAnsi="Times New Roman" w:cs="Times New Roman"/>
                <w:sz w:val="22"/>
                <w:szCs w:val="22"/>
                <w:lang w:val="lt-LT"/>
              </w:rPr>
              <w:t>mokymų temą, arba 3 (tre</w:t>
            </w:r>
            <w:r w:rsidR="004A22D9" w:rsidRPr="009B5B1D">
              <w:rPr>
                <w:rFonts w:ascii="Times New Roman" w:hAnsi="Times New Roman" w:cs="Times New Roman"/>
                <w:sz w:val="22"/>
                <w:szCs w:val="22"/>
                <w:lang w:val="lt-LT"/>
              </w:rPr>
              <w:t xml:space="preserve">jų) </w:t>
            </w:r>
            <w:r w:rsidR="008A714A" w:rsidRPr="009B5B1D">
              <w:rPr>
                <w:rFonts w:ascii="Times New Roman" w:hAnsi="Times New Roman" w:cs="Times New Roman"/>
                <w:sz w:val="22"/>
                <w:szCs w:val="22"/>
                <w:lang w:val="lt-LT"/>
              </w:rPr>
              <w:t xml:space="preserve">pastarųjų </w:t>
            </w:r>
            <w:r w:rsidR="004A22D9" w:rsidRPr="009B5B1D">
              <w:rPr>
                <w:rFonts w:ascii="Times New Roman" w:hAnsi="Times New Roman" w:cs="Times New Roman"/>
                <w:sz w:val="22"/>
                <w:szCs w:val="22"/>
                <w:lang w:val="lt-LT"/>
              </w:rPr>
              <w:t>metų darbo patirtį srity</w:t>
            </w:r>
            <w:r w:rsidR="00E63E12" w:rsidRPr="009B5B1D">
              <w:rPr>
                <w:rFonts w:ascii="Times New Roman" w:hAnsi="Times New Roman" w:cs="Times New Roman"/>
                <w:sz w:val="22"/>
                <w:szCs w:val="22"/>
                <w:lang w:val="lt-LT"/>
              </w:rPr>
              <w:t>je, pagal kurią vedami mokymai</w:t>
            </w:r>
            <w:r w:rsidR="000B27F3" w:rsidRPr="009B5B1D">
              <w:rPr>
                <w:rFonts w:ascii="Times New Roman" w:hAnsi="Times New Roman" w:cs="Times New Roman"/>
                <w:sz w:val="22"/>
                <w:szCs w:val="22"/>
                <w:lang w:val="lt-LT"/>
              </w:rPr>
              <w:t>,</w:t>
            </w:r>
            <w:r w:rsidR="00E63E12" w:rsidRPr="009B5B1D">
              <w:rPr>
                <w:rFonts w:ascii="Times New Roman" w:hAnsi="Times New Roman" w:cs="Times New Roman"/>
                <w:sz w:val="22"/>
                <w:szCs w:val="22"/>
                <w:lang w:val="lt-LT"/>
              </w:rPr>
              <w:t xml:space="preserve"> </w:t>
            </w:r>
            <w:r w:rsidR="00E63E12" w:rsidRPr="009B5B1D">
              <w:rPr>
                <w:rFonts w:ascii="Times New Roman" w:hAnsi="Times New Roman" w:cs="Times New Roman"/>
                <w:sz w:val="22"/>
                <w:szCs w:val="22"/>
                <w:u w:val="single"/>
                <w:lang w:val="lt-LT"/>
              </w:rPr>
              <w:t xml:space="preserve">arba </w:t>
            </w:r>
            <w:r w:rsidR="004A22D9" w:rsidRPr="009B5B1D">
              <w:rPr>
                <w:rFonts w:ascii="Times New Roman" w:hAnsi="Times New Roman" w:cs="Times New Roman"/>
                <w:sz w:val="22"/>
                <w:szCs w:val="22"/>
                <w:lang w:val="lt-LT"/>
              </w:rPr>
              <w:t>dokumentai, įrodantys, kad ne trumpiau kaip 1 metus iki vietos projekto paraiškos pateikimo dienos yra vykdę</w:t>
            </w:r>
            <w:r w:rsidR="00E63E12" w:rsidRPr="009B5B1D">
              <w:rPr>
                <w:rFonts w:ascii="Times New Roman" w:hAnsi="Times New Roman" w:cs="Times New Roman"/>
                <w:sz w:val="22"/>
                <w:szCs w:val="22"/>
                <w:lang w:val="lt-LT"/>
              </w:rPr>
              <w:t>s</w:t>
            </w:r>
            <w:r w:rsidR="004A22D9" w:rsidRPr="009B5B1D">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9B5B1D">
              <w:rPr>
                <w:rFonts w:ascii="Times New Roman" w:hAnsi="Times New Roman" w:cs="Times New Roman"/>
                <w:sz w:val="22"/>
                <w:szCs w:val="22"/>
                <w:lang w:val="lt-LT"/>
              </w:rPr>
              <w:t>ne mažesnę kaip 3 (tre</w:t>
            </w:r>
            <w:r w:rsidR="00E63E12" w:rsidRPr="009B5B1D">
              <w:rPr>
                <w:rFonts w:ascii="Times New Roman" w:hAnsi="Times New Roman" w:cs="Times New Roman"/>
                <w:sz w:val="22"/>
                <w:szCs w:val="22"/>
                <w:lang w:val="lt-LT"/>
              </w:rPr>
              <w:t xml:space="preserve">jų) </w:t>
            </w:r>
            <w:r w:rsidR="004079DB" w:rsidRPr="009B5B1D">
              <w:rPr>
                <w:rFonts w:ascii="Times New Roman" w:hAnsi="Times New Roman" w:cs="Times New Roman"/>
                <w:sz w:val="22"/>
                <w:szCs w:val="22"/>
                <w:lang w:val="lt-LT"/>
              </w:rPr>
              <w:t xml:space="preserve">pastarųjų metų </w:t>
            </w:r>
            <w:r w:rsidR="004A22D9" w:rsidRPr="009B5B1D">
              <w:rPr>
                <w:rFonts w:ascii="Times New Roman" w:hAnsi="Times New Roman" w:cs="Times New Roman"/>
                <w:sz w:val="22"/>
                <w:szCs w:val="22"/>
                <w:lang w:val="lt-LT"/>
              </w:rPr>
              <w:t>suaugusi</w:t>
            </w:r>
            <w:r w:rsidR="00FB2B4D" w:rsidRPr="009B5B1D">
              <w:rPr>
                <w:rFonts w:ascii="Times New Roman" w:hAnsi="Times New Roman" w:cs="Times New Roman"/>
                <w:sz w:val="22"/>
                <w:szCs w:val="22"/>
                <w:lang w:val="lt-LT"/>
              </w:rPr>
              <w:t>ųjų mokymo patirtį</w:t>
            </w:r>
            <w:r w:rsidR="004079DB" w:rsidRPr="009B5B1D">
              <w:rPr>
                <w:rFonts w:ascii="Times New Roman" w:hAnsi="Times New Roman" w:cs="Times New Roman"/>
                <w:sz w:val="22"/>
                <w:szCs w:val="22"/>
                <w:lang w:val="lt-LT"/>
              </w:rPr>
              <w:t xml:space="preserve"> (taikoma</w:t>
            </w:r>
            <w:r w:rsidR="00FB2B4D" w:rsidRPr="009B5B1D">
              <w:rPr>
                <w:rFonts w:ascii="Times New Roman" w:hAnsi="Times New Roman" w:cs="Times New Roman"/>
                <w:sz w:val="22"/>
                <w:szCs w:val="22"/>
                <w:lang w:val="lt-LT"/>
              </w:rPr>
              <w:t>,</w:t>
            </w:r>
            <w:r w:rsidR="004079DB" w:rsidRPr="009B5B1D">
              <w:rPr>
                <w:rFonts w:ascii="Times New Roman" w:hAnsi="Times New Roman" w:cs="Times New Roman"/>
                <w:sz w:val="22"/>
                <w:szCs w:val="22"/>
                <w:lang w:val="lt-LT"/>
              </w:rPr>
              <w:t xml:space="preserve"> jeigu mokymo vietos projekto vykdytojas yra mokymo paslaugų teikėjas)</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i/>
                <w:sz w:val="22"/>
                <w:szCs w:val="22"/>
                <w:lang w:val="lt-LT"/>
              </w:rPr>
              <w:t xml:space="preserve"> </w:t>
            </w:r>
          </w:p>
          <w:p w14:paraId="039F5CD6" w14:textId="4B0B4BA2" w:rsidR="004A22D9" w:rsidRPr="009B5B1D" w:rsidRDefault="004079DB"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4.4. L</w:t>
            </w:r>
            <w:r w:rsidR="004A22D9" w:rsidRPr="009B5B1D">
              <w:rPr>
                <w:rFonts w:ascii="Times New Roman" w:hAnsi="Times New Roman" w:cs="Times New Roman"/>
                <w:sz w:val="22"/>
                <w:szCs w:val="22"/>
                <w:lang w:val="lt-LT"/>
              </w:rPr>
              <w:t xml:space="preserve">ektoriaus, </w:t>
            </w:r>
            <w:r w:rsidR="000B27F3" w:rsidRPr="009B5B1D">
              <w:rPr>
                <w:rFonts w:ascii="Times New Roman" w:hAnsi="Times New Roman" w:cs="Times New Roman"/>
                <w:sz w:val="22"/>
                <w:szCs w:val="22"/>
                <w:lang w:val="lt-LT"/>
              </w:rPr>
              <w:t xml:space="preserve">galinčio vesti mokymus pagal </w:t>
            </w:r>
            <w:r w:rsidR="004A22D9" w:rsidRPr="009B5B1D">
              <w:rPr>
                <w:rFonts w:ascii="Times New Roman" w:hAnsi="Times New Roman" w:cs="Times New Roman"/>
                <w:sz w:val="22"/>
                <w:szCs w:val="22"/>
                <w:lang w:val="lt-LT"/>
              </w:rPr>
              <w:t>sertifikuotą tradicinių amatų mokymo programą, tradicinių amatų meistro atestatas</w:t>
            </w:r>
            <w:r w:rsidR="000B27F3" w:rsidRPr="009B5B1D">
              <w:rPr>
                <w:rFonts w:ascii="Times New Roman" w:hAnsi="Times New Roman" w:cs="Times New Roman"/>
                <w:sz w:val="22"/>
                <w:szCs w:val="22"/>
                <w:lang w:val="lt-LT"/>
              </w:rPr>
              <w:t xml:space="preserve"> pateikiamas</w:t>
            </w:r>
            <w:r w:rsidR="004A22D9" w:rsidRPr="009B5B1D">
              <w:rPr>
                <w:rFonts w:ascii="Times New Roman" w:hAnsi="Times New Roman" w:cs="Times New Roman"/>
                <w:sz w:val="22"/>
                <w:szCs w:val="22"/>
                <w:lang w:val="lt-LT"/>
              </w:rPr>
              <w:t xml:space="preserve"> t</w:t>
            </w:r>
            <w:r w:rsidR="000B27F3" w:rsidRPr="009B5B1D">
              <w:rPr>
                <w:rFonts w:ascii="Times New Roman" w:hAnsi="Times New Roman" w:cs="Times New Roman"/>
                <w:sz w:val="22"/>
                <w:szCs w:val="22"/>
                <w:lang w:val="lt-LT"/>
              </w:rPr>
              <w:t>ada</w:t>
            </w:r>
            <w:r w:rsidR="004A22D9" w:rsidRPr="009B5B1D">
              <w:rPr>
                <w:rFonts w:ascii="Times New Roman" w:hAnsi="Times New Roman" w:cs="Times New Roman"/>
                <w:sz w:val="22"/>
                <w:szCs w:val="22"/>
                <w:lang w:val="lt-LT"/>
              </w:rPr>
              <w:t xml:space="preserve">, jeigu numatomi mokymai </w:t>
            </w:r>
            <w:r w:rsidR="000B27F3" w:rsidRPr="009B5B1D">
              <w:rPr>
                <w:rFonts w:ascii="Times New Roman" w:hAnsi="Times New Roman" w:cs="Times New Roman"/>
                <w:sz w:val="22"/>
                <w:szCs w:val="22"/>
                <w:lang w:val="lt-LT"/>
              </w:rPr>
              <w:t xml:space="preserve">yra </w:t>
            </w:r>
            <w:r w:rsidR="004A22D9" w:rsidRPr="009B5B1D">
              <w:rPr>
                <w:rFonts w:ascii="Times New Roman" w:hAnsi="Times New Roman" w:cs="Times New Roman"/>
                <w:sz w:val="22"/>
                <w:szCs w:val="22"/>
                <w:lang w:val="lt-LT"/>
              </w:rPr>
              <w:t>susiję su tradiciniais amatais (taikoma</w:t>
            </w:r>
            <w:r w:rsidR="00FB2B4D"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jeigu mokymo vietos projekto vykdytojas yra mokymo paslaugų teikėjas);</w:t>
            </w:r>
          </w:p>
          <w:p w14:paraId="13B94201" w14:textId="2208EA25" w:rsidR="004A22D9" w:rsidRPr="00223EA0" w:rsidRDefault="004079DB" w:rsidP="00223EA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4.5. </w:t>
            </w:r>
            <w:r w:rsidR="005F7D0B" w:rsidRPr="009B5B1D">
              <w:rPr>
                <w:rFonts w:ascii="Times New Roman" w:hAnsi="Times New Roman" w:cs="Times New Roman"/>
                <w:sz w:val="22"/>
                <w:szCs w:val="22"/>
                <w:lang w:val="lt-LT"/>
              </w:rPr>
              <w:t>Dokumentai</w:t>
            </w:r>
            <w:r w:rsidR="00CF4CA6" w:rsidRPr="009B5B1D">
              <w:rPr>
                <w:rFonts w:ascii="Times New Roman" w:hAnsi="Times New Roman" w:cs="Times New Roman"/>
                <w:sz w:val="22"/>
                <w:szCs w:val="22"/>
                <w:lang w:val="lt-LT"/>
              </w:rPr>
              <w:t>, įrodantys praktini</w:t>
            </w:r>
            <w:r w:rsidR="000B27F3" w:rsidRPr="009B5B1D">
              <w:rPr>
                <w:rFonts w:ascii="Times New Roman" w:hAnsi="Times New Roman" w:cs="Times New Roman"/>
                <w:sz w:val="22"/>
                <w:szCs w:val="22"/>
                <w:lang w:val="lt-LT"/>
              </w:rPr>
              <w:t>us</w:t>
            </w:r>
            <w:r w:rsidR="00CF4CA6" w:rsidRPr="009B5B1D">
              <w:rPr>
                <w:rFonts w:ascii="Times New Roman" w:hAnsi="Times New Roman" w:cs="Times New Roman"/>
                <w:sz w:val="22"/>
                <w:szCs w:val="22"/>
                <w:lang w:val="lt-LT"/>
              </w:rPr>
              <w:t xml:space="preserve"> </w:t>
            </w:r>
            <w:r w:rsidR="005F7D0B" w:rsidRPr="009B5B1D">
              <w:rPr>
                <w:rFonts w:ascii="Times New Roman" w:hAnsi="Times New Roman" w:cs="Times New Roman"/>
                <w:sz w:val="22"/>
                <w:szCs w:val="22"/>
                <w:lang w:val="lt-LT"/>
              </w:rPr>
              <w:t>informacini</w:t>
            </w:r>
            <w:r w:rsidR="000B27F3" w:rsidRPr="009B5B1D">
              <w:rPr>
                <w:rFonts w:ascii="Times New Roman" w:hAnsi="Times New Roman" w:cs="Times New Roman"/>
                <w:sz w:val="22"/>
                <w:szCs w:val="22"/>
                <w:lang w:val="lt-LT"/>
              </w:rPr>
              <w:t>us</w:t>
            </w:r>
            <w:r w:rsidR="005F7D0B" w:rsidRPr="009B5B1D">
              <w:rPr>
                <w:rFonts w:ascii="Times New Roman" w:hAnsi="Times New Roman" w:cs="Times New Roman"/>
                <w:sz w:val="22"/>
                <w:szCs w:val="22"/>
                <w:lang w:val="lt-LT"/>
              </w:rPr>
              <w:t xml:space="preserve"> seminar</w:t>
            </w:r>
            <w:r w:rsidR="000B27F3" w:rsidRPr="009B5B1D">
              <w:rPr>
                <w:rFonts w:ascii="Times New Roman" w:hAnsi="Times New Roman" w:cs="Times New Roman"/>
                <w:sz w:val="22"/>
                <w:szCs w:val="22"/>
                <w:lang w:val="lt-LT"/>
              </w:rPr>
              <w:t>us</w:t>
            </w:r>
            <w:r w:rsidR="005F7D0B" w:rsidRPr="009B5B1D">
              <w:rPr>
                <w:rFonts w:ascii="Times New Roman" w:hAnsi="Times New Roman" w:cs="Times New Roman"/>
                <w:sz w:val="22"/>
                <w:szCs w:val="22"/>
                <w:lang w:val="lt-LT"/>
              </w:rPr>
              <w:t xml:space="preserve"> </w:t>
            </w:r>
            <w:r w:rsidR="00EB2B93" w:rsidRPr="009B5B1D">
              <w:rPr>
                <w:rFonts w:ascii="Times New Roman" w:hAnsi="Times New Roman" w:cs="Times New Roman"/>
                <w:sz w:val="22"/>
                <w:szCs w:val="22"/>
                <w:lang w:val="lt-LT"/>
              </w:rPr>
              <w:t xml:space="preserve">vesiančių </w:t>
            </w:r>
            <w:r w:rsidR="005F7D0B" w:rsidRPr="009B5B1D">
              <w:rPr>
                <w:rFonts w:ascii="Times New Roman" w:hAnsi="Times New Roman" w:cs="Times New Roman"/>
                <w:sz w:val="22"/>
                <w:szCs w:val="22"/>
                <w:lang w:val="lt-LT"/>
              </w:rPr>
              <w:t xml:space="preserve">fizinių asmenų kvalifikaciją: </w:t>
            </w:r>
            <w:r w:rsidR="00EB2B93" w:rsidRPr="009B5B1D">
              <w:rPr>
                <w:rFonts w:ascii="Times New Roman" w:hAnsi="Times New Roman" w:cs="Times New Roman"/>
                <w:sz w:val="22"/>
                <w:szCs w:val="22"/>
                <w:lang w:val="lt-LT"/>
              </w:rPr>
              <w:t>dokumentai, įrodantys, kad fizin</w:t>
            </w:r>
            <w:r w:rsidR="00CF4CA6" w:rsidRPr="009B5B1D">
              <w:rPr>
                <w:rFonts w:ascii="Times New Roman" w:hAnsi="Times New Roman" w:cs="Times New Roman"/>
                <w:sz w:val="22"/>
                <w:szCs w:val="22"/>
                <w:lang w:val="lt-LT"/>
              </w:rPr>
              <w:t xml:space="preserve">io asmens, vesiančio praktinį </w:t>
            </w:r>
            <w:r w:rsidR="00EB2B93" w:rsidRPr="009B5B1D">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9B5B1D">
              <w:rPr>
                <w:rFonts w:ascii="Times New Roman" w:hAnsi="Times New Roman" w:cs="Times New Roman"/>
                <w:sz w:val="22"/>
                <w:szCs w:val="22"/>
                <w:lang w:val="lt-LT"/>
              </w:rPr>
              <w:t>rumpiau nei pastaruosius 3 (trejus</w:t>
            </w:r>
            <w:r w:rsidR="00EB2B93" w:rsidRPr="009B5B1D">
              <w:rPr>
                <w:rFonts w:ascii="Times New Roman" w:hAnsi="Times New Roman" w:cs="Times New Roman"/>
                <w:sz w:val="22"/>
                <w:szCs w:val="22"/>
                <w:lang w:val="lt-LT"/>
              </w:rPr>
              <w:t>) metus (</w:t>
            </w:r>
            <w:r w:rsidR="006E6CE7" w:rsidRPr="009B5B1D">
              <w:rPr>
                <w:rFonts w:ascii="Times New Roman" w:hAnsi="Times New Roman" w:cs="Times New Roman"/>
                <w:sz w:val="22"/>
                <w:szCs w:val="22"/>
                <w:lang w:val="lt-LT"/>
              </w:rPr>
              <w:t>darbo sutarties, jeigu asmuo dirba pagal darbo sutartį, sri</w:t>
            </w:r>
            <w:r w:rsidR="00E75883" w:rsidRPr="009B5B1D">
              <w:rPr>
                <w:rFonts w:ascii="Times New Roman" w:hAnsi="Times New Roman" w:cs="Times New Roman"/>
                <w:sz w:val="22"/>
                <w:szCs w:val="22"/>
                <w:lang w:val="lt-LT"/>
              </w:rPr>
              <w:t>tyje, atitinkančioje praktinio</w:t>
            </w:r>
            <w:r w:rsidR="006E6CE7" w:rsidRPr="009B5B1D">
              <w:rPr>
                <w:rFonts w:ascii="Times New Roman" w:hAnsi="Times New Roman" w:cs="Times New Roman"/>
                <w:sz w:val="22"/>
                <w:szCs w:val="22"/>
                <w:lang w:val="lt-LT"/>
              </w:rPr>
              <w:t xml:space="preserve"> informacinio seminaro temą</w:t>
            </w:r>
            <w:r w:rsidR="006D7419" w:rsidRPr="009B5B1D">
              <w:rPr>
                <w:rFonts w:ascii="Times New Roman" w:hAnsi="Times New Roman" w:cs="Times New Roman"/>
                <w:sz w:val="22"/>
                <w:szCs w:val="22"/>
                <w:lang w:val="lt-LT"/>
              </w:rPr>
              <w:t>, kopija</w:t>
            </w:r>
            <w:r w:rsidR="006E6CE7" w:rsidRPr="009B5B1D">
              <w:rPr>
                <w:rFonts w:ascii="Times New Roman" w:hAnsi="Times New Roman" w:cs="Times New Roman"/>
                <w:sz w:val="22"/>
                <w:szCs w:val="22"/>
                <w:lang w:val="lt-LT"/>
              </w:rPr>
              <w:t>; asociacijos, atstovauja</w:t>
            </w:r>
            <w:r w:rsidR="005C4F0C" w:rsidRPr="009B5B1D">
              <w:rPr>
                <w:rFonts w:ascii="Times New Roman" w:hAnsi="Times New Roman" w:cs="Times New Roman"/>
                <w:sz w:val="22"/>
                <w:szCs w:val="22"/>
                <w:lang w:val="lt-LT"/>
              </w:rPr>
              <w:t>mos</w:t>
            </w:r>
            <w:r w:rsidR="006E6CE7" w:rsidRPr="009B5B1D">
              <w:rPr>
                <w:rFonts w:ascii="Times New Roman" w:hAnsi="Times New Roman" w:cs="Times New Roman"/>
                <w:sz w:val="22"/>
                <w:szCs w:val="22"/>
                <w:lang w:val="lt-LT"/>
              </w:rPr>
              <w:t xml:space="preserve"> srities, a</w:t>
            </w:r>
            <w:r w:rsidR="00CF4CA6" w:rsidRPr="009B5B1D">
              <w:rPr>
                <w:rFonts w:ascii="Times New Roman" w:hAnsi="Times New Roman" w:cs="Times New Roman"/>
                <w:sz w:val="22"/>
                <w:szCs w:val="22"/>
                <w:lang w:val="lt-LT"/>
              </w:rPr>
              <w:t xml:space="preserve">titinkančios praktinio </w:t>
            </w:r>
            <w:r w:rsidR="006E6CE7" w:rsidRPr="009B5B1D">
              <w:rPr>
                <w:rFonts w:ascii="Times New Roman" w:hAnsi="Times New Roman" w:cs="Times New Roman"/>
                <w:sz w:val="22"/>
                <w:szCs w:val="22"/>
                <w:lang w:val="lt-LT"/>
              </w:rPr>
              <w:t xml:space="preserve">informacinio seminaro temą, narystę ir veiklos </w:t>
            </w:r>
            <w:r w:rsidR="006D7419" w:rsidRPr="009B5B1D">
              <w:rPr>
                <w:rFonts w:ascii="Times New Roman" w:hAnsi="Times New Roman" w:cs="Times New Roman"/>
                <w:sz w:val="22"/>
                <w:szCs w:val="22"/>
                <w:lang w:val="lt-LT"/>
              </w:rPr>
              <w:t>vykdymą patvirtinantys dokumentai</w:t>
            </w:r>
            <w:r w:rsidR="006E6CE7" w:rsidRPr="009B5B1D">
              <w:rPr>
                <w:rFonts w:ascii="Times New Roman" w:hAnsi="Times New Roman" w:cs="Times New Roman"/>
                <w:sz w:val="22"/>
                <w:szCs w:val="22"/>
                <w:lang w:val="lt-LT"/>
              </w:rPr>
              <w:t xml:space="preserve"> arba </w:t>
            </w:r>
            <w:r w:rsidR="006D7419" w:rsidRPr="009B5B1D">
              <w:rPr>
                <w:rFonts w:ascii="Times New Roman" w:hAnsi="Times New Roman" w:cs="Times New Roman"/>
                <w:sz w:val="22"/>
                <w:szCs w:val="22"/>
                <w:lang w:val="lt-LT"/>
              </w:rPr>
              <w:t>produktų realizaciją įrodantys dokumentai</w:t>
            </w:r>
            <w:r w:rsidR="006E6CE7" w:rsidRPr="009B5B1D">
              <w:rPr>
                <w:rFonts w:ascii="Times New Roman" w:hAnsi="Times New Roman" w:cs="Times New Roman"/>
                <w:sz w:val="22"/>
                <w:szCs w:val="22"/>
                <w:lang w:val="lt-LT"/>
              </w:rPr>
              <w:t>, jeigu asmuo yra ūkininkas arba veikia pagal individualios veiklos pažymą ar verslo liudijimą</w:t>
            </w:r>
            <w:r w:rsidR="00EB2B93" w:rsidRPr="009B5B1D">
              <w:rPr>
                <w:rFonts w:ascii="Times New Roman" w:hAnsi="Times New Roman" w:cs="Times New Roman"/>
                <w:sz w:val="22"/>
                <w:szCs w:val="22"/>
                <w:lang w:val="lt-LT"/>
              </w:rPr>
              <w:t>)</w:t>
            </w:r>
            <w:r w:rsidR="006D7419" w:rsidRPr="009B5B1D">
              <w:rPr>
                <w:rFonts w:ascii="Times New Roman" w:hAnsi="Times New Roman" w:cs="Times New Roman"/>
                <w:sz w:val="22"/>
                <w:szCs w:val="22"/>
                <w:lang w:val="lt-LT"/>
              </w:rPr>
              <w:t>;</w:t>
            </w:r>
          </w:p>
          <w:p w14:paraId="39609D79" w14:textId="6763B314" w:rsidR="005B22A6" w:rsidRPr="009B5B1D" w:rsidRDefault="005B22A6" w:rsidP="00736A88">
            <w:pPr>
              <w:jc w:val="both"/>
              <w:rPr>
                <w:sz w:val="22"/>
                <w:szCs w:val="22"/>
              </w:rPr>
            </w:pPr>
            <w:r w:rsidRPr="009B5B1D">
              <w:rPr>
                <w:sz w:val="22"/>
                <w:szCs w:val="22"/>
              </w:rPr>
              <w:t>4.</w:t>
            </w:r>
            <w:r w:rsidR="00223EA0">
              <w:rPr>
                <w:sz w:val="22"/>
                <w:szCs w:val="22"/>
              </w:rPr>
              <w:t>6</w:t>
            </w:r>
            <w:r w:rsidRPr="009B5B1D">
              <w:rPr>
                <w:sz w:val="22"/>
                <w:szCs w:val="22"/>
              </w:rPr>
              <w:t>. Valstybinės mokesčių inspekcijos prie Lietuvos Respublikos finansų ministerijos pažymą apie pareiškėjo</w:t>
            </w:r>
            <w:r w:rsidR="0090686F" w:rsidRPr="009B5B1D">
              <w:rPr>
                <w:sz w:val="22"/>
                <w:szCs w:val="22"/>
              </w:rPr>
              <w:t xml:space="preserve"> </w:t>
            </w:r>
            <w:r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668C9407" w:rsidR="00F105C3" w:rsidRPr="009B5B1D" w:rsidRDefault="00FE6283" w:rsidP="00736A88">
            <w:pPr>
              <w:jc w:val="both"/>
              <w:rPr>
                <w:sz w:val="22"/>
                <w:szCs w:val="22"/>
              </w:rPr>
            </w:pPr>
            <w:r w:rsidRPr="009B5B1D">
              <w:rPr>
                <w:sz w:val="22"/>
                <w:szCs w:val="22"/>
              </w:rPr>
              <w:t>4.</w:t>
            </w:r>
            <w:r w:rsidR="00223EA0">
              <w:rPr>
                <w:sz w:val="22"/>
                <w:szCs w:val="22"/>
              </w:rPr>
              <w:t>7</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w:t>
            </w:r>
            <w:r w:rsidR="00223EA0">
              <w:rPr>
                <w:sz w:val="22"/>
                <w:szCs w:val="22"/>
              </w:rPr>
              <w:t>o</w:t>
            </w:r>
            <w:r w:rsidR="0090686F" w:rsidRPr="009B5B1D">
              <w:rPr>
                <w:sz w:val="22"/>
                <w:szCs w:val="22"/>
              </w:rPr>
              <w:t xml:space="preserve">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4525E60C" w14:textId="48959B04" w:rsidR="004A22D9" w:rsidRDefault="00C830A6" w:rsidP="00E05AC0">
            <w:pPr>
              <w:pStyle w:val="BodyText10"/>
              <w:ind w:firstLine="0"/>
              <w:rPr>
                <w:sz w:val="22"/>
                <w:szCs w:val="22"/>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223EA0">
              <w:rPr>
                <w:rFonts w:ascii="Times New Roman" w:hAnsi="Times New Roman" w:cs="Times New Roman"/>
                <w:iCs/>
                <w:sz w:val="22"/>
                <w:szCs w:val="22"/>
                <w:lang w:val="lt-LT"/>
              </w:rPr>
              <w:t>8.</w:t>
            </w:r>
            <w:r w:rsidR="00223EA0" w:rsidRPr="00406AA3">
              <w:rPr>
                <w:rFonts w:ascii="Times New Roman" w:hAnsi="Times New Roman" w:cs="Times New Roman"/>
                <w:sz w:val="22"/>
                <w:szCs w:val="22"/>
                <w:lang w:val="lt-LT"/>
              </w:rPr>
              <w:t xml:space="preserve"> </w:t>
            </w:r>
            <w:proofErr w:type="spellStart"/>
            <w:r w:rsidR="00223EA0" w:rsidRPr="00406AA3">
              <w:rPr>
                <w:sz w:val="22"/>
                <w:szCs w:val="22"/>
              </w:rPr>
              <w:t>Elektroninis</w:t>
            </w:r>
            <w:proofErr w:type="spellEnd"/>
            <w:r w:rsidR="00223EA0" w:rsidRPr="00406AA3">
              <w:rPr>
                <w:sz w:val="22"/>
                <w:szCs w:val="22"/>
              </w:rPr>
              <w:t xml:space="preserve"> </w:t>
            </w:r>
            <w:proofErr w:type="spellStart"/>
            <w:r w:rsidR="00223EA0" w:rsidRPr="00406AA3">
              <w:rPr>
                <w:sz w:val="22"/>
                <w:szCs w:val="22"/>
              </w:rPr>
              <w:t>sertifikuotas</w:t>
            </w:r>
            <w:proofErr w:type="spellEnd"/>
            <w:r w:rsidR="00223EA0" w:rsidRPr="00406AA3">
              <w:rPr>
                <w:sz w:val="22"/>
                <w:szCs w:val="22"/>
              </w:rPr>
              <w:t xml:space="preserve"> </w:t>
            </w:r>
            <w:proofErr w:type="spellStart"/>
            <w:r w:rsidR="00223EA0" w:rsidRPr="00406AA3">
              <w:rPr>
                <w:sz w:val="22"/>
                <w:szCs w:val="22"/>
              </w:rPr>
              <w:t>juridinių</w:t>
            </w:r>
            <w:proofErr w:type="spellEnd"/>
            <w:r w:rsidR="00223EA0" w:rsidRPr="00406AA3">
              <w:rPr>
                <w:sz w:val="22"/>
                <w:szCs w:val="22"/>
              </w:rPr>
              <w:t xml:space="preserve"> </w:t>
            </w:r>
            <w:proofErr w:type="spellStart"/>
            <w:r w:rsidR="00223EA0" w:rsidRPr="00406AA3">
              <w:rPr>
                <w:sz w:val="22"/>
                <w:szCs w:val="22"/>
              </w:rPr>
              <w:t>asmenų</w:t>
            </w:r>
            <w:proofErr w:type="spellEnd"/>
            <w:r w:rsidR="00223EA0" w:rsidRPr="00406AA3">
              <w:rPr>
                <w:sz w:val="22"/>
                <w:szCs w:val="22"/>
              </w:rPr>
              <w:t xml:space="preserve"> </w:t>
            </w:r>
            <w:proofErr w:type="spellStart"/>
            <w:r w:rsidR="00223EA0" w:rsidRPr="00406AA3">
              <w:rPr>
                <w:sz w:val="22"/>
                <w:szCs w:val="22"/>
              </w:rPr>
              <w:t>registro</w:t>
            </w:r>
            <w:proofErr w:type="spellEnd"/>
            <w:r w:rsidR="00223EA0" w:rsidRPr="00406AA3">
              <w:rPr>
                <w:sz w:val="22"/>
                <w:szCs w:val="22"/>
              </w:rPr>
              <w:t xml:space="preserve"> </w:t>
            </w:r>
            <w:proofErr w:type="spellStart"/>
            <w:r w:rsidR="00223EA0" w:rsidRPr="00406AA3">
              <w:rPr>
                <w:sz w:val="22"/>
                <w:szCs w:val="22"/>
              </w:rPr>
              <w:t>išrašas</w:t>
            </w:r>
            <w:proofErr w:type="spellEnd"/>
            <w:r w:rsidR="00223EA0" w:rsidRPr="00406AA3">
              <w:rPr>
                <w:sz w:val="22"/>
                <w:szCs w:val="22"/>
              </w:rPr>
              <w:t xml:space="preserve"> (ESI)</w:t>
            </w:r>
            <w:r w:rsidR="00223EA0">
              <w:rPr>
                <w:sz w:val="22"/>
                <w:szCs w:val="22"/>
              </w:rPr>
              <w:t>;</w:t>
            </w:r>
          </w:p>
          <w:p w14:paraId="2E68C331" w14:textId="543B1ECF" w:rsidR="00223EA0" w:rsidRPr="00223EA0" w:rsidRDefault="00223EA0" w:rsidP="00E05AC0">
            <w:pPr>
              <w:pStyle w:val="BodyText10"/>
              <w:ind w:firstLine="0"/>
              <w:rPr>
                <w:rFonts w:ascii="Times New Roman" w:hAnsi="Times New Roman" w:cs="Times New Roman"/>
                <w:iCs/>
                <w:sz w:val="22"/>
                <w:szCs w:val="22"/>
                <w:lang w:val="lt-LT"/>
              </w:rPr>
            </w:pPr>
            <w:r>
              <w:rPr>
                <w:sz w:val="22"/>
                <w:szCs w:val="22"/>
              </w:rPr>
              <w:t>4.9.</w:t>
            </w:r>
            <w:r w:rsidRPr="00406AA3">
              <w:rPr>
                <w:sz w:val="22"/>
                <w:szCs w:val="22"/>
              </w:rPr>
              <w:t xml:space="preserve"> </w:t>
            </w:r>
            <w:proofErr w:type="spellStart"/>
            <w:r w:rsidRPr="00406AA3">
              <w:rPr>
                <w:sz w:val="22"/>
                <w:szCs w:val="22"/>
              </w:rPr>
              <w:t>Kiti</w:t>
            </w:r>
            <w:proofErr w:type="spellEnd"/>
            <w:r w:rsidRPr="00406AA3">
              <w:rPr>
                <w:sz w:val="22"/>
                <w:szCs w:val="22"/>
              </w:rPr>
              <w:t xml:space="preserve"> </w:t>
            </w:r>
            <w:proofErr w:type="spellStart"/>
            <w:r w:rsidRPr="00406AA3">
              <w:rPr>
                <w:sz w:val="22"/>
                <w:szCs w:val="22"/>
              </w:rPr>
              <w:t>dokumentai</w:t>
            </w:r>
            <w:proofErr w:type="spellEnd"/>
            <w:r w:rsidRPr="00406AA3">
              <w:rPr>
                <w:sz w:val="22"/>
                <w:szCs w:val="22"/>
              </w:rPr>
              <w:t xml:space="preserve"> </w:t>
            </w:r>
            <w:proofErr w:type="spellStart"/>
            <w:r w:rsidRPr="00406AA3">
              <w:rPr>
                <w:sz w:val="22"/>
                <w:szCs w:val="22"/>
              </w:rPr>
              <w:t>pagal</w:t>
            </w:r>
            <w:proofErr w:type="spellEnd"/>
            <w:r w:rsidRPr="00406AA3">
              <w:rPr>
                <w:sz w:val="22"/>
                <w:szCs w:val="22"/>
              </w:rPr>
              <w:t xml:space="preserve"> </w:t>
            </w:r>
            <w:proofErr w:type="spellStart"/>
            <w:r w:rsidRPr="00406AA3">
              <w:rPr>
                <w:sz w:val="22"/>
                <w:szCs w:val="22"/>
              </w:rPr>
              <w:t>poreikį</w:t>
            </w:r>
            <w:proofErr w:type="spellEnd"/>
            <w:r>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223EA0">
              <w:rPr>
                <w:rFonts w:ascii="Times New Roman" w:hAnsi="Times New Roman" w:cs="Times New Roman"/>
                <w:b/>
                <w:bCs/>
                <w:sz w:val="22"/>
                <w:szCs w:val="22"/>
                <w:u w:val="single"/>
                <w:lang w:val="lt-LT"/>
              </w:rPr>
              <w:t>Dokumentai, pagrindžiantys vietos projekto tinkamumą</w:t>
            </w:r>
            <w:r w:rsidR="004A22D9" w:rsidRPr="00223EA0">
              <w:rPr>
                <w:rFonts w:ascii="Times New Roman" w:hAnsi="Times New Roman" w:cs="Times New Roman"/>
                <w:b/>
                <w:bCs/>
                <w:sz w:val="22"/>
                <w:szCs w:val="22"/>
                <w:lang w:val="lt-LT"/>
              </w:rPr>
              <w:t>:</w:t>
            </w:r>
          </w:p>
          <w:p w14:paraId="43D6A12F" w14:textId="7E315459" w:rsidR="00460B2D" w:rsidRPr="009B5B1D" w:rsidRDefault="00C830A6" w:rsidP="00223EA0">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5</w:t>
            </w:r>
            <w:r w:rsidR="004A22D9" w:rsidRPr="009B5B1D">
              <w:rPr>
                <w:rFonts w:ascii="Times New Roman" w:hAnsi="Times New Roman" w:cs="Times New Roman"/>
                <w:sz w:val="22"/>
                <w:szCs w:val="22"/>
                <w:lang w:val="lt-LT"/>
              </w:rPr>
              <w:t xml:space="preserve">.1. </w:t>
            </w:r>
            <w:r w:rsidR="00223EA0" w:rsidRPr="00406AA3">
              <w:rPr>
                <w:rFonts w:ascii="Times New Roman" w:hAnsi="Times New Roman" w:cs="Times New Roman"/>
                <w:sz w:val="22"/>
                <w:szCs w:val="22"/>
                <w:lang w:val="lt-LT"/>
              </w:rPr>
              <w:t>Ataskaitini</w:t>
            </w:r>
            <w:r w:rsidR="006B30CB">
              <w:rPr>
                <w:rFonts w:ascii="Times New Roman" w:hAnsi="Times New Roman" w:cs="Times New Roman"/>
                <w:sz w:val="22"/>
                <w:szCs w:val="22"/>
                <w:lang w:val="lt-LT"/>
              </w:rPr>
              <w:t>ų metų</w:t>
            </w:r>
            <w:r w:rsidR="00223EA0" w:rsidRPr="00406AA3">
              <w:rPr>
                <w:rFonts w:ascii="Times New Roman" w:hAnsi="Times New Roman" w:cs="Times New Roman"/>
                <w:sz w:val="22"/>
                <w:szCs w:val="22"/>
                <w:lang w:val="lt-LT"/>
              </w:rPr>
              <w:t xml:space="preserve"> finansinės atskaitomybės dokumentai</w:t>
            </w:r>
            <w:r w:rsidR="00223EA0">
              <w:rPr>
                <w:rFonts w:ascii="Times New Roman" w:hAnsi="Times New Roman" w:cs="Times New Roman"/>
                <w:sz w:val="22"/>
                <w:szCs w:val="22"/>
                <w:lang w:val="lt-LT"/>
              </w:rPr>
              <w:t>;</w:t>
            </w:r>
          </w:p>
          <w:p w14:paraId="022B30FB" w14:textId="275E483E" w:rsidR="004A22D9" w:rsidRPr="009B5B1D" w:rsidRDefault="00C830A6" w:rsidP="00CA411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223EA0">
              <w:rPr>
                <w:rFonts w:ascii="Times New Roman" w:hAnsi="Times New Roman" w:cs="Times New Roman"/>
                <w:sz w:val="22"/>
                <w:szCs w:val="22"/>
                <w:lang w:val="lt-LT"/>
              </w:rPr>
              <w:t xml:space="preserve">2. </w:t>
            </w:r>
            <w:proofErr w:type="spellStart"/>
            <w:r w:rsidR="00223EA0" w:rsidRPr="00406AA3">
              <w:rPr>
                <w:sz w:val="22"/>
                <w:szCs w:val="22"/>
              </w:rPr>
              <w:t>Kiti</w:t>
            </w:r>
            <w:proofErr w:type="spellEnd"/>
            <w:r w:rsidR="00223EA0" w:rsidRPr="00406AA3">
              <w:rPr>
                <w:sz w:val="22"/>
                <w:szCs w:val="22"/>
              </w:rPr>
              <w:t xml:space="preserve"> </w:t>
            </w:r>
            <w:proofErr w:type="spellStart"/>
            <w:r w:rsidR="00223EA0" w:rsidRPr="00406AA3">
              <w:rPr>
                <w:sz w:val="22"/>
                <w:szCs w:val="22"/>
              </w:rPr>
              <w:t>dokumentai</w:t>
            </w:r>
            <w:proofErr w:type="spellEnd"/>
            <w:r w:rsidR="00223EA0" w:rsidRPr="00406AA3">
              <w:rPr>
                <w:sz w:val="22"/>
                <w:szCs w:val="22"/>
              </w:rPr>
              <w:t xml:space="preserve"> </w:t>
            </w:r>
            <w:proofErr w:type="spellStart"/>
            <w:r w:rsidR="00223EA0" w:rsidRPr="00406AA3">
              <w:rPr>
                <w:sz w:val="22"/>
                <w:szCs w:val="22"/>
              </w:rPr>
              <w:t>pagal</w:t>
            </w:r>
            <w:proofErr w:type="spellEnd"/>
            <w:r w:rsidR="00223EA0" w:rsidRPr="00406AA3">
              <w:rPr>
                <w:sz w:val="22"/>
                <w:szCs w:val="22"/>
              </w:rPr>
              <w:t xml:space="preserve"> </w:t>
            </w:r>
            <w:proofErr w:type="spellStart"/>
            <w:r w:rsidR="00223EA0" w:rsidRPr="00406AA3">
              <w:rPr>
                <w:sz w:val="22"/>
                <w:szCs w:val="22"/>
              </w:rPr>
              <w:t>poreikį</w:t>
            </w:r>
            <w:proofErr w:type="spellEnd"/>
            <w:r w:rsidR="00223EA0">
              <w:rPr>
                <w:sz w:val="22"/>
                <w:szCs w:val="22"/>
              </w:rPr>
              <w:t>.</w:t>
            </w:r>
          </w:p>
          <w:p w14:paraId="791BE354" w14:textId="08918762" w:rsidR="004A22D9" w:rsidRPr="006B30CB" w:rsidRDefault="006B30CB" w:rsidP="00736A88">
            <w:pPr>
              <w:pStyle w:val="BodyText10"/>
              <w:ind w:firstLine="0"/>
              <w:rPr>
                <w:rFonts w:ascii="Times New Roman" w:hAnsi="Times New Roman" w:cs="Times New Roman"/>
                <w:b/>
                <w:bCs/>
                <w:sz w:val="22"/>
                <w:szCs w:val="22"/>
                <w:lang w:val="lt-LT"/>
              </w:rPr>
            </w:pPr>
            <w:r w:rsidRPr="006B30CB">
              <w:rPr>
                <w:rFonts w:ascii="Times New Roman" w:hAnsi="Times New Roman" w:cs="Times New Roman"/>
                <w:b/>
                <w:bCs/>
                <w:sz w:val="22"/>
                <w:szCs w:val="22"/>
                <w:lang w:val="lt-LT"/>
              </w:rPr>
              <w:t>6</w:t>
            </w:r>
            <w:r w:rsidR="004A22D9" w:rsidRPr="006B30CB">
              <w:rPr>
                <w:rFonts w:ascii="Times New Roman" w:hAnsi="Times New Roman" w:cs="Times New Roman"/>
                <w:b/>
                <w:bCs/>
                <w:sz w:val="22"/>
                <w:szCs w:val="22"/>
                <w:lang w:val="lt-LT"/>
              </w:rPr>
              <w:t xml:space="preserve">. </w:t>
            </w:r>
            <w:r w:rsidR="004A22D9" w:rsidRPr="006B30CB">
              <w:rPr>
                <w:rFonts w:ascii="Times New Roman" w:hAnsi="Times New Roman" w:cs="Times New Roman"/>
                <w:b/>
                <w:bCs/>
                <w:sz w:val="22"/>
                <w:szCs w:val="22"/>
                <w:u w:val="single"/>
                <w:lang w:val="lt-LT"/>
              </w:rPr>
              <w:t>Kiti dokumentai</w:t>
            </w:r>
            <w:r w:rsidR="004A22D9" w:rsidRPr="006B30CB">
              <w:rPr>
                <w:rFonts w:ascii="Times New Roman" w:hAnsi="Times New Roman" w:cs="Times New Roman"/>
                <w:b/>
                <w:bCs/>
                <w:sz w:val="22"/>
                <w:szCs w:val="22"/>
                <w:lang w:val="lt-LT"/>
              </w:rPr>
              <w:t>:</w:t>
            </w:r>
          </w:p>
          <w:p w14:paraId="2C9E68E3" w14:textId="5728A7A3" w:rsidR="004A22D9" w:rsidRPr="00EC4C25" w:rsidRDefault="006B30CB" w:rsidP="00EC4C2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w:t>
            </w:r>
            <w:r w:rsidR="0085519D">
              <w:rPr>
                <w:rFonts w:ascii="Times New Roman" w:hAnsi="Times New Roman" w:cs="Times New Roman"/>
                <w:sz w:val="22"/>
                <w:szCs w:val="22"/>
                <w:lang w:val="lt-LT"/>
              </w:rPr>
              <w:t xml:space="preserve">i. </w:t>
            </w:r>
            <w:r w:rsidR="004A22D9" w:rsidRPr="009B5B1D">
              <w:rPr>
                <w:rFonts w:ascii="Times New Roman" w:hAnsi="Times New Roman" w:cs="Times New Roman"/>
                <w:sz w:val="22"/>
                <w:szCs w:val="22"/>
                <w:lang w:val="lt-LT"/>
              </w:rPr>
              <w:t>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EC4C25">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408138E" w:rsidR="00172B8D" w:rsidRPr="009B5B1D" w:rsidRDefault="00FF5761" w:rsidP="006B30CB">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DC77601" w14:textId="30747B37" w:rsidR="00AC7519" w:rsidRDefault="008A7FF8" w:rsidP="00736A88">
            <w:pPr>
              <w:jc w:val="both"/>
              <w:rPr>
                <w:i/>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1601802B" w14:textId="76196EAD" w:rsidR="003512F0" w:rsidRPr="00DE75F6" w:rsidRDefault="00DE75F6" w:rsidP="00EC4C25">
            <w:pPr>
              <w:jc w:val="both"/>
              <w:rPr>
                <w:i/>
                <w:sz w:val="22"/>
                <w:szCs w:val="22"/>
              </w:rPr>
            </w:pPr>
            <w:r>
              <w:rPr>
                <w:sz w:val="22"/>
                <w:szCs w:val="22"/>
              </w:rPr>
              <w:t>1 priedas „Vietos projekto paraiškos forma“.</w:t>
            </w:r>
          </w:p>
        </w:tc>
      </w:tr>
    </w:tbl>
    <w:p w14:paraId="2EF0968F" w14:textId="11B563A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FBA1" w14:textId="77777777" w:rsidR="00E44156" w:rsidRDefault="00E44156" w:rsidP="0056536E">
      <w:r>
        <w:separator/>
      </w:r>
    </w:p>
  </w:endnote>
  <w:endnote w:type="continuationSeparator" w:id="0">
    <w:p w14:paraId="2663D4D6" w14:textId="77777777" w:rsidR="00E44156" w:rsidRDefault="00E4415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default"/>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56C06" w:rsidRDefault="00456C0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56C06" w:rsidRDefault="00456C0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56C06" w:rsidRDefault="00456C06">
    <w:pPr>
      <w:pStyle w:val="Porat"/>
      <w:framePr w:wrap="around" w:vAnchor="text" w:hAnchor="margin" w:xAlign="right" w:y="1"/>
      <w:rPr>
        <w:rStyle w:val="Puslapionumeris"/>
      </w:rPr>
    </w:pPr>
  </w:p>
  <w:p w14:paraId="1E1A4612" w14:textId="77777777" w:rsidR="00456C06" w:rsidRDefault="00456C0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56C06" w:rsidRPr="00875792" w:rsidRDefault="00456C0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838A" w14:textId="77777777" w:rsidR="00E44156" w:rsidRDefault="00E44156" w:rsidP="0056536E">
      <w:r>
        <w:separator/>
      </w:r>
    </w:p>
  </w:footnote>
  <w:footnote w:type="continuationSeparator" w:id="0">
    <w:p w14:paraId="302EC9F1" w14:textId="77777777" w:rsidR="00E44156" w:rsidRDefault="00E4415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56C06" w:rsidRDefault="00456C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56C06" w:rsidRDefault="00456C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456C06" w:rsidRDefault="00456C06">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56C06" w:rsidRDefault="00456C06">
    <w:pPr>
      <w:pStyle w:val="Antrats"/>
      <w:jc w:val="center"/>
    </w:pPr>
  </w:p>
  <w:p w14:paraId="2D376810" w14:textId="77777777" w:rsidR="00456C06" w:rsidRDefault="00456C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1907"/>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449"/>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5DD5"/>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7EA"/>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A41"/>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2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2AA"/>
    <w:rsid w:val="000F15FD"/>
    <w:rsid w:val="000F19D8"/>
    <w:rsid w:val="000F19DC"/>
    <w:rsid w:val="000F2593"/>
    <w:rsid w:val="000F25E4"/>
    <w:rsid w:val="000F264F"/>
    <w:rsid w:val="000F28FC"/>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D21"/>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2F3"/>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6F9"/>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4C15"/>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077D"/>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EA0"/>
    <w:rsid w:val="0022405E"/>
    <w:rsid w:val="0022433A"/>
    <w:rsid w:val="0022450B"/>
    <w:rsid w:val="002251DB"/>
    <w:rsid w:val="002258FB"/>
    <w:rsid w:val="00225C77"/>
    <w:rsid w:val="00225DBB"/>
    <w:rsid w:val="00225E14"/>
    <w:rsid w:val="0022614B"/>
    <w:rsid w:val="00226224"/>
    <w:rsid w:val="00226ABB"/>
    <w:rsid w:val="002272C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36A"/>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8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658"/>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6F6C"/>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9DB"/>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12F"/>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9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132"/>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0F"/>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C06"/>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E9"/>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A5B"/>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43"/>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0F92"/>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7F9"/>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0A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9AD"/>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A48"/>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F5D"/>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2B6"/>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FD"/>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0CB"/>
    <w:rsid w:val="006B390E"/>
    <w:rsid w:val="006B3B56"/>
    <w:rsid w:val="006B3B74"/>
    <w:rsid w:val="006B3CD5"/>
    <w:rsid w:val="006B467A"/>
    <w:rsid w:val="006B48A2"/>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03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5E1D"/>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C2"/>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39F"/>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24"/>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8A3"/>
    <w:rsid w:val="00852FBB"/>
    <w:rsid w:val="00853662"/>
    <w:rsid w:val="008537D5"/>
    <w:rsid w:val="00853A3A"/>
    <w:rsid w:val="0085449D"/>
    <w:rsid w:val="0085476A"/>
    <w:rsid w:val="00854A53"/>
    <w:rsid w:val="00854C0A"/>
    <w:rsid w:val="0085519D"/>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4E4"/>
    <w:rsid w:val="008975C6"/>
    <w:rsid w:val="0089772B"/>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2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548"/>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BC0"/>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946"/>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8B"/>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BD"/>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1E1"/>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9A5"/>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6FED"/>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0F"/>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62C"/>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8C3"/>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A41"/>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963"/>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80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0DE9"/>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2E"/>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F6"/>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15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89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C25"/>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F1C"/>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76C"/>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AD7"/>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A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634"/>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E38"/>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A1148B"/>
    <w:pPr>
      <w:autoSpaceDE w:val="0"/>
      <w:autoSpaceDN w:val="0"/>
      <w:adjustRightInd w:val="0"/>
    </w:pPr>
    <w:rPr>
      <w:color w:val="000000"/>
      <w:sz w:val="24"/>
      <w:szCs w:val="24"/>
    </w:rPr>
  </w:style>
  <w:style w:type="paragraph" w:customStyle="1" w:styleId="BodyText11">
    <w:name w:val="Body Text11"/>
    <w:rsid w:val="000D4921"/>
    <w:pPr>
      <w:autoSpaceDE w:val="0"/>
      <w:autoSpaceDN w:val="0"/>
      <w:adjustRightInd w:val="0"/>
      <w:ind w:firstLine="312"/>
      <w:jc w:val="both"/>
    </w:pPr>
    <w:rPr>
      <w:rFonts w:ascii="TimesLT" w:hAnsi="TimesLT" w:cs="TimesLT"/>
      <w:lang w:val="en-US" w:eastAsia="en-US"/>
    </w:rPr>
  </w:style>
  <w:style w:type="character" w:customStyle="1" w:styleId="fontstyle01">
    <w:name w:val="fontstyle01"/>
    <w:basedOn w:val="Numatytasispastraiposriftas"/>
    <w:rsid w:val="00906548"/>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84772125">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3647">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397569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3443-2D1B-438D-B78C-B0518DC1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21007</Words>
  <Characters>11974</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32916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8</cp:revision>
  <cp:lastPrinted>2017-06-21T07:18:00Z</cp:lastPrinted>
  <dcterms:created xsi:type="dcterms:W3CDTF">2019-12-16T06:03:00Z</dcterms:created>
  <dcterms:modified xsi:type="dcterms:W3CDTF">2019-12-18T14:57:00Z</dcterms:modified>
</cp:coreProperties>
</file>